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pStyle w:val="Bezodstpw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b/>
          <w:color w:val="000000"/>
          <w:sz w:val="24"/>
          <w:szCs w:val="24"/>
        </w:rPr>
        <w:t xml:space="preserve">usług tożsamych </w:t>
      </w:r>
      <w:r w:rsidRPr="00335B84">
        <w:rPr>
          <w:rFonts w:ascii="Times New Roman" w:hAnsi="Times New Roman"/>
          <w:b/>
          <w:sz w:val="24"/>
          <w:szCs w:val="24"/>
        </w:rPr>
        <w:t>lub odpowiadających  przedmiotowi zamówienia realizowanych w okresie ostatnich 3 lat</w:t>
      </w:r>
    </w:p>
    <w:p w:rsidR="00C86D13" w:rsidRPr="00335B84" w:rsidRDefault="00C86D13" w:rsidP="00C86D13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zapytania ofertowego na </w:t>
      </w:r>
      <w:r>
        <w:rPr>
          <w:rFonts w:ascii="Times New Roman" w:hAnsi="Times New Roman"/>
          <w:sz w:val="24"/>
          <w:szCs w:val="24"/>
        </w:rPr>
        <w:t>„</w:t>
      </w:r>
      <w:r w:rsidR="00077485">
        <w:rPr>
          <w:rFonts w:ascii="Times New Roman" w:hAnsi="Times New Roman"/>
          <w:b/>
          <w:sz w:val="24"/>
        </w:rPr>
        <w:t>świadczenie usług transportu na pływalnię i zajęcia sportowe do Mazowieckiego Centrum Sportów Zimowych w Chorzelach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”</w:t>
      </w:r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oświadczamy, że w okresie ostatnich 3 lat przed upływem terminu składania ofert, a jeżeli okres prowadzenia działalności jest krótszy- w tym okresie zrealizowaliśmy następujące usługi: </w:t>
      </w:r>
    </w:p>
    <w:p w:rsidR="00C86D13" w:rsidRPr="00335B84" w:rsidRDefault="00C86D13" w:rsidP="00C86D13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441"/>
        <w:gridCol w:w="2443"/>
        <w:gridCol w:w="2443"/>
      </w:tblGrid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C86D13" w:rsidRPr="00335B84" w:rsidRDefault="00C86D13" w:rsidP="00C86D13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C86D13" w:rsidRPr="00335B84" w:rsidRDefault="00C86D13" w:rsidP="00C86D13">
      <w:pPr>
        <w:spacing w:line="240" w:lineRule="auto"/>
        <w:ind w:left="1416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/podpis upełnomocnionego(</w:t>
      </w:r>
      <w:proofErr w:type="spellStart"/>
      <w:r w:rsidRPr="00335B84">
        <w:rPr>
          <w:rFonts w:ascii="Times New Roman" w:hAnsi="Times New Roman"/>
          <w:i/>
          <w:sz w:val="24"/>
          <w:szCs w:val="24"/>
        </w:rPr>
        <w:t>ych</w:t>
      </w:r>
      <w:proofErr w:type="spellEnd"/>
      <w:r w:rsidRPr="00335B84">
        <w:rPr>
          <w:rFonts w:ascii="Times New Roman" w:hAnsi="Times New Roman"/>
          <w:i/>
          <w:sz w:val="24"/>
          <w:szCs w:val="24"/>
        </w:rPr>
        <w:t xml:space="preserve">) </w:t>
      </w:r>
    </w:p>
    <w:p w:rsidR="00C86D13" w:rsidRPr="003658F3" w:rsidRDefault="00C86D13" w:rsidP="00C86D13">
      <w:pPr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przedstawiciela(i) Wykonawcy/</w:t>
      </w:r>
    </w:p>
    <w:p w:rsidR="00010E4F" w:rsidRPr="00C86D13" w:rsidRDefault="00010E4F" w:rsidP="00C86D13"/>
    <w:sectPr w:rsidR="00010E4F" w:rsidRPr="00C86D13" w:rsidSect="00E562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 w15:restartNumberingAfterBreak="0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77485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C2F8B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234D"/>
    <w:rsid w:val="00C6701D"/>
    <w:rsid w:val="00C80854"/>
    <w:rsid w:val="00C81F82"/>
    <w:rsid w:val="00C86D13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CACD72-C284-4826-A7E6-2B71C0E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3</cp:revision>
  <cp:lastPrinted>2015-12-02T10:52:00Z</cp:lastPrinted>
  <dcterms:created xsi:type="dcterms:W3CDTF">2016-04-27T07:00:00Z</dcterms:created>
  <dcterms:modified xsi:type="dcterms:W3CDTF">2016-04-27T07:19:00Z</dcterms:modified>
</cp:coreProperties>
</file>