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E65" w:rsidRPr="00D06E5D" w:rsidRDefault="00AF4E65" w:rsidP="00D06E5D">
      <w:pPr>
        <w:spacing w:after="0" w:line="276" w:lineRule="auto"/>
        <w:jc w:val="right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:rsidR="00AF4E65" w:rsidRPr="00D06E5D" w:rsidRDefault="005874B6" w:rsidP="00D06E5D">
      <w:pPr>
        <w:tabs>
          <w:tab w:val="left" w:pos="1210"/>
          <w:tab w:val="center" w:pos="4536"/>
        </w:tabs>
        <w:spacing w:after="0"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  <w:r w:rsidRPr="00D06E5D"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 w:rsidRPr="00D06E5D">
        <w:rPr>
          <w:rFonts w:ascii="Verdana" w:eastAsia="Times New Roman" w:hAnsi="Verdana" w:cs="Arial"/>
          <w:b/>
          <w:sz w:val="24"/>
          <w:szCs w:val="24"/>
          <w:lang w:eastAsia="pl-PL"/>
        </w:rPr>
        <w:tab/>
      </w:r>
      <w:r w:rsidR="005A2903" w:rsidRPr="00D06E5D">
        <w:rPr>
          <w:rFonts w:ascii="Verdana" w:eastAsia="Times New Roman" w:hAnsi="Verdana" w:cs="Arial"/>
          <w:b/>
          <w:sz w:val="24"/>
          <w:szCs w:val="24"/>
          <w:lang w:eastAsia="pl-PL"/>
        </w:rPr>
        <w:t>Opis przedmiotu zamówienia</w:t>
      </w:r>
    </w:p>
    <w:p w:rsidR="005874B6" w:rsidRPr="00D06E5D" w:rsidRDefault="005874B6" w:rsidP="00D06E5D">
      <w:pPr>
        <w:tabs>
          <w:tab w:val="left" w:pos="1210"/>
          <w:tab w:val="center" w:pos="4536"/>
        </w:tabs>
        <w:spacing w:after="0" w:line="276" w:lineRule="auto"/>
        <w:rPr>
          <w:rFonts w:ascii="Verdana" w:eastAsia="Times New Roman" w:hAnsi="Verdana" w:cs="Arial"/>
          <w:b/>
          <w:sz w:val="24"/>
          <w:szCs w:val="24"/>
          <w:lang w:eastAsia="pl-PL"/>
        </w:rPr>
      </w:pPr>
    </w:p>
    <w:p w:rsidR="00794A0C" w:rsidRPr="00D06E5D" w:rsidRDefault="00794A0C" w:rsidP="00D06E5D">
      <w:pPr>
        <w:spacing w:after="200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D06E5D">
        <w:rPr>
          <w:rFonts w:ascii="Verdana" w:eastAsia="Times New Roman" w:hAnsi="Verdana" w:cs="Arial"/>
          <w:b/>
          <w:sz w:val="24"/>
          <w:szCs w:val="24"/>
          <w:lang w:eastAsia="pl-PL"/>
        </w:rPr>
        <w:t xml:space="preserve">Zadania p.n. </w:t>
      </w:r>
      <w:r w:rsidRPr="00D06E5D">
        <w:rPr>
          <w:rFonts w:ascii="Verdana" w:eastAsia="Times New Roman" w:hAnsi="Verdana" w:cs="Calibri"/>
          <w:sz w:val="24"/>
          <w:szCs w:val="24"/>
          <w:lang w:eastAsia="pl-PL"/>
        </w:rPr>
        <w:t xml:space="preserve">„Przebudowa drogi powiatowej nr 3236W Jednorożec - Kuchny - Płoniawy Bramura od km 0+022,14 do km 6+622,14 oraz drogi powiatowej nr 3237W Lipa - Karwacz od km 0+000 do km 3+900”. </w:t>
      </w:r>
    </w:p>
    <w:p w:rsidR="008506C7" w:rsidRPr="00D06E5D" w:rsidRDefault="00B22909" w:rsidP="00D06E5D">
      <w:pPr>
        <w:spacing w:after="200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D06E5D">
        <w:rPr>
          <w:rFonts w:ascii="Verdana" w:eastAsia="Times New Roman" w:hAnsi="Verdana" w:cs="Calibri"/>
          <w:sz w:val="24"/>
          <w:szCs w:val="24"/>
          <w:lang w:eastAsia="pl-PL"/>
        </w:rPr>
        <w:t xml:space="preserve">Przedmiotem zamówienia </w:t>
      </w:r>
      <w:r w:rsidR="00201E9E" w:rsidRPr="00D06E5D">
        <w:rPr>
          <w:rFonts w:ascii="Verdana" w:eastAsia="Times New Roman" w:hAnsi="Verdana" w:cs="Calibri"/>
          <w:sz w:val="24"/>
          <w:szCs w:val="24"/>
          <w:lang w:eastAsia="pl-PL"/>
        </w:rPr>
        <w:t>jest przebudowa</w:t>
      </w:r>
      <w:r w:rsidR="000123C9" w:rsidRPr="00D06E5D">
        <w:rPr>
          <w:rFonts w:ascii="Verdana" w:eastAsia="Times New Roman" w:hAnsi="Verdana" w:cs="Calibri"/>
          <w:sz w:val="24"/>
          <w:szCs w:val="24"/>
          <w:lang w:eastAsia="pl-PL"/>
        </w:rPr>
        <w:t xml:space="preserve"> drogi powiatowej </w:t>
      </w:r>
      <w:r w:rsidR="00201E9E" w:rsidRPr="00D06E5D">
        <w:rPr>
          <w:rFonts w:ascii="Verdana" w:eastAsia="Times New Roman" w:hAnsi="Verdana" w:cs="Calibri"/>
          <w:sz w:val="24"/>
          <w:szCs w:val="24"/>
          <w:lang w:eastAsia="pl-PL"/>
        </w:rPr>
        <w:t xml:space="preserve">klasy Z </w:t>
      </w:r>
      <w:r w:rsidR="000123C9" w:rsidRPr="00D06E5D">
        <w:rPr>
          <w:rFonts w:ascii="Verdana" w:eastAsia="Times New Roman" w:hAnsi="Verdana" w:cs="Calibri"/>
          <w:sz w:val="24"/>
          <w:szCs w:val="24"/>
          <w:lang w:eastAsia="pl-PL"/>
        </w:rPr>
        <w:t>nr 3236W Jednorożec - Kuchny - Płoniawy Bramura od km 0+022,14 do km 6+622,14</w:t>
      </w:r>
      <w:r w:rsidR="00201E9E" w:rsidRPr="00D06E5D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  <w:proofErr w:type="spellStart"/>
      <w:r w:rsidR="00201E9E" w:rsidRPr="00D06E5D">
        <w:rPr>
          <w:rFonts w:ascii="Verdana" w:eastAsia="Times New Roman" w:hAnsi="Verdana" w:cs="Calibri"/>
          <w:sz w:val="24"/>
          <w:szCs w:val="24"/>
          <w:lang w:eastAsia="pl-PL"/>
        </w:rPr>
        <w:t>t.j</w:t>
      </w:r>
      <w:proofErr w:type="spellEnd"/>
      <w:r w:rsidR="00201E9E" w:rsidRPr="00D06E5D">
        <w:rPr>
          <w:rFonts w:ascii="Verdana" w:eastAsia="Times New Roman" w:hAnsi="Verdana" w:cs="Calibri"/>
          <w:sz w:val="24"/>
          <w:szCs w:val="24"/>
          <w:lang w:eastAsia="pl-PL"/>
        </w:rPr>
        <w:t xml:space="preserve">. na odcinku 6,60 km </w:t>
      </w:r>
      <w:r w:rsidR="000123C9" w:rsidRPr="00D06E5D">
        <w:rPr>
          <w:rFonts w:ascii="Verdana" w:eastAsia="Times New Roman" w:hAnsi="Verdana" w:cs="Calibri"/>
          <w:sz w:val="24"/>
          <w:szCs w:val="24"/>
          <w:lang w:eastAsia="pl-PL"/>
        </w:rPr>
        <w:t>oraz drogi powiatowej</w:t>
      </w:r>
      <w:r w:rsidR="00201E9E" w:rsidRPr="00D06E5D">
        <w:rPr>
          <w:rFonts w:ascii="Verdana" w:eastAsia="Times New Roman" w:hAnsi="Verdana" w:cs="Calibri"/>
          <w:sz w:val="24"/>
          <w:szCs w:val="24"/>
          <w:lang w:eastAsia="pl-PL"/>
        </w:rPr>
        <w:t xml:space="preserve"> klasy Z</w:t>
      </w:r>
      <w:r w:rsidR="000123C9" w:rsidRPr="00D06E5D">
        <w:rPr>
          <w:rFonts w:ascii="Verdana" w:eastAsia="Times New Roman" w:hAnsi="Verdana" w:cs="Calibri"/>
          <w:sz w:val="24"/>
          <w:szCs w:val="24"/>
          <w:lang w:eastAsia="pl-PL"/>
        </w:rPr>
        <w:t xml:space="preserve"> nr 3237W Lipa - Karwacz od km 0+000 do km 3+900</w:t>
      </w:r>
      <w:r w:rsidR="00201E9E" w:rsidRPr="00D06E5D">
        <w:rPr>
          <w:rFonts w:ascii="Verdana" w:eastAsia="Times New Roman" w:hAnsi="Verdana" w:cs="Calibri"/>
          <w:sz w:val="24"/>
          <w:szCs w:val="24"/>
          <w:lang w:eastAsia="pl-PL"/>
        </w:rPr>
        <w:t xml:space="preserve"> </w:t>
      </w:r>
      <w:proofErr w:type="spellStart"/>
      <w:r w:rsidR="00201E9E" w:rsidRPr="00D06E5D">
        <w:rPr>
          <w:rFonts w:ascii="Verdana" w:eastAsia="Times New Roman" w:hAnsi="Verdana" w:cs="Calibri"/>
          <w:sz w:val="24"/>
          <w:szCs w:val="24"/>
          <w:lang w:eastAsia="pl-PL"/>
        </w:rPr>
        <w:t>t.j</w:t>
      </w:r>
      <w:proofErr w:type="spellEnd"/>
      <w:r w:rsidR="00201E9E" w:rsidRPr="00D06E5D">
        <w:rPr>
          <w:rFonts w:ascii="Verdana" w:eastAsia="Times New Roman" w:hAnsi="Verdana" w:cs="Calibri"/>
          <w:sz w:val="24"/>
          <w:szCs w:val="24"/>
          <w:lang w:eastAsia="pl-PL"/>
        </w:rPr>
        <w:t>. na odcinku 3,90 km</w:t>
      </w:r>
      <w:r w:rsidR="008506C7" w:rsidRPr="00D06E5D">
        <w:rPr>
          <w:rFonts w:ascii="Verdana" w:eastAsia="Times New Roman" w:hAnsi="Verdana" w:cs="Calibri"/>
          <w:sz w:val="24"/>
          <w:szCs w:val="24"/>
          <w:lang w:eastAsia="pl-PL"/>
        </w:rPr>
        <w:t>.</w:t>
      </w:r>
    </w:p>
    <w:p w:rsidR="00CF4EB4" w:rsidRPr="00D06E5D" w:rsidRDefault="008506C7" w:rsidP="00D06E5D">
      <w:pPr>
        <w:spacing w:after="200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D06E5D">
        <w:rPr>
          <w:rFonts w:ascii="Verdana" w:eastAsia="Times New Roman" w:hAnsi="Verdana" w:cs="Calibri"/>
          <w:sz w:val="24"/>
          <w:szCs w:val="24"/>
          <w:lang w:eastAsia="pl-PL"/>
        </w:rPr>
        <w:t xml:space="preserve">Przebudowę dróg publicznych zaplanowano do </w:t>
      </w:r>
      <w:r w:rsidR="00683EEF" w:rsidRPr="00D06E5D">
        <w:rPr>
          <w:rFonts w:ascii="Verdana" w:eastAsia="Times New Roman" w:hAnsi="Verdana" w:cs="Calibri"/>
          <w:sz w:val="24"/>
          <w:szCs w:val="24"/>
          <w:lang w:eastAsia="pl-PL"/>
        </w:rPr>
        <w:t xml:space="preserve">realizacji m.in. </w:t>
      </w:r>
      <w:r w:rsidRPr="00D06E5D">
        <w:rPr>
          <w:rFonts w:ascii="Verdana" w:eastAsia="Times New Roman" w:hAnsi="Verdana" w:cs="Calibri"/>
          <w:sz w:val="24"/>
          <w:szCs w:val="24"/>
          <w:lang w:eastAsia="pl-PL"/>
        </w:rPr>
        <w:t xml:space="preserve">z </w:t>
      </w:r>
      <w:r w:rsidR="00683EEF" w:rsidRPr="00D06E5D">
        <w:rPr>
          <w:rFonts w:ascii="Verdana" w:eastAsia="Times New Roman" w:hAnsi="Verdana" w:cs="Calibri"/>
          <w:sz w:val="24"/>
          <w:szCs w:val="24"/>
          <w:lang w:eastAsia="pl-PL"/>
        </w:rPr>
        <w:t>uwzględnieniem wymagań w zakresie dostępności dla osób niepełnosprawnych</w:t>
      </w:r>
      <w:r w:rsidR="00736074" w:rsidRPr="00D06E5D">
        <w:rPr>
          <w:rFonts w:ascii="Verdana" w:eastAsia="Times New Roman" w:hAnsi="Verdana" w:cs="Calibri"/>
          <w:sz w:val="24"/>
          <w:szCs w:val="24"/>
          <w:lang w:eastAsia="pl-PL"/>
        </w:rPr>
        <w:t xml:space="preserve">, </w:t>
      </w:r>
      <w:r w:rsidR="00683EEF" w:rsidRPr="00D06E5D">
        <w:rPr>
          <w:rFonts w:ascii="Verdana" w:eastAsia="Times New Roman" w:hAnsi="Verdana" w:cs="Calibri"/>
          <w:sz w:val="24"/>
          <w:szCs w:val="24"/>
          <w:lang w:eastAsia="pl-PL"/>
        </w:rPr>
        <w:t>wymaga</w:t>
      </w:r>
      <w:r w:rsidR="00CF4EB4" w:rsidRPr="00D06E5D">
        <w:rPr>
          <w:rFonts w:ascii="Verdana" w:eastAsia="Times New Roman" w:hAnsi="Verdana" w:cs="Calibri"/>
          <w:sz w:val="24"/>
          <w:szCs w:val="24"/>
          <w:lang w:eastAsia="pl-PL"/>
        </w:rPr>
        <w:t>ń</w:t>
      </w:r>
      <w:r w:rsidR="00683EEF" w:rsidRPr="00D06E5D">
        <w:rPr>
          <w:rFonts w:ascii="Verdana" w:eastAsia="Times New Roman" w:hAnsi="Verdana" w:cs="Calibri"/>
          <w:sz w:val="24"/>
          <w:szCs w:val="24"/>
          <w:lang w:eastAsia="pl-PL"/>
        </w:rPr>
        <w:t xml:space="preserve"> zatrudnienia przez wykonawcę lub podwykonawcę na podstawie umowy o pracę osób wykonujących wskazane przez zamawiającego </w:t>
      </w:r>
      <w:r w:rsidR="00CF4EB4" w:rsidRPr="00D06E5D">
        <w:rPr>
          <w:rFonts w:ascii="Verdana" w:eastAsia="Times New Roman" w:hAnsi="Verdana" w:cs="Calibri"/>
          <w:sz w:val="24"/>
          <w:szCs w:val="24"/>
          <w:lang w:eastAsia="pl-PL"/>
        </w:rPr>
        <w:t>czynności, o których</w:t>
      </w:r>
      <w:r w:rsidR="00683EEF" w:rsidRPr="00D06E5D">
        <w:rPr>
          <w:rFonts w:ascii="Verdana" w:eastAsia="Times New Roman" w:hAnsi="Verdana" w:cs="Calibri"/>
          <w:sz w:val="24"/>
          <w:szCs w:val="24"/>
          <w:lang w:eastAsia="pl-PL"/>
        </w:rPr>
        <w:t xml:space="preserve"> mowa w </w:t>
      </w:r>
      <w:r w:rsidR="00CF4EB4" w:rsidRPr="00D06E5D">
        <w:rPr>
          <w:rFonts w:ascii="Verdana" w:eastAsia="Times New Roman" w:hAnsi="Verdana" w:cs="Calibri"/>
          <w:sz w:val="24"/>
          <w:szCs w:val="24"/>
          <w:lang w:eastAsia="pl-PL"/>
        </w:rPr>
        <w:t>dokumentacji projektowej, specyfikacji</w:t>
      </w:r>
      <w:r w:rsidR="00683EEF" w:rsidRPr="00D06E5D">
        <w:rPr>
          <w:rFonts w:ascii="Verdana" w:eastAsia="Times New Roman" w:hAnsi="Verdana" w:cs="Calibri"/>
          <w:sz w:val="24"/>
          <w:szCs w:val="24"/>
          <w:lang w:eastAsia="pl-PL"/>
        </w:rPr>
        <w:t xml:space="preserve"> istotnych warunków zamówienia i umowie w zakresie realizacji zamówienia</w:t>
      </w:r>
      <w:r w:rsidR="00CF4EB4" w:rsidRPr="00D06E5D">
        <w:rPr>
          <w:rFonts w:ascii="Verdana" w:eastAsia="Times New Roman" w:hAnsi="Verdana" w:cs="Calibri"/>
          <w:sz w:val="24"/>
          <w:szCs w:val="24"/>
          <w:lang w:eastAsia="pl-PL"/>
        </w:rPr>
        <w:t>.</w:t>
      </w:r>
    </w:p>
    <w:p w:rsidR="00B22909" w:rsidRPr="00D06E5D" w:rsidRDefault="00B22909" w:rsidP="00D06E5D">
      <w:pPr>
        <w:spacing w:after="200" w:line="276" w:lineRule="auto"/>
        <w:jc w:val="both"/>
        <w:rPr>
          <w:rFonts w:ascii="Verdana" w:eastAsia="Times New Roman" w:hAnsi="Verdana" w:cs="Calibri"/>
          <w:sz w:val="24"/>
          <w:szCs w:val="24"/>
          <w:lang w:eastAsia="pl-PL"/>
        </w:rPr>
      </w:pPr>
      <w:r w:rsidRPr="00D06E5D">
        <w:rPr>
          <w:rFonts w:ascii="Verdana" w:eastAsia="Times New Roman" w:hAnsi="Verdana" w:cs="Calibri"/>
          <w:sz w:val="24"/>
          <w:szCs w:val="24"/>
          <w:lang w:eastAsia="pl-PL"/>
        </w:rPr>
        <w:t>Zamówienie zostało podzielone na części:</w:t>
      </w:r>
    </w:p>
    <w:p w:rsidR="000123C9" w:rsidRPr="00D06E5D" w:rsidRDefault="00B22909" w:rsidP="00D06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276" w:lineRule="auto"/>
        <w:jc w:val="both"/>
        <w:rPr>
          <w:rFonts w:ascii="Verdana" w:hAnsi="Verdana" w:cs="Calibri"/>
          <w:b/>
          <w:sz w:val="24"/>
          <w:szCs w:val="24"/>
        </w:rPr>
      </w:pPr>
      <w:r w:rsidRPr="00D06E5D">
        <w:rPr>
          <w:rFonts w:ascii="Verdana" w:hAnsi="Verdana" w:cs="Calibri"/>
          <w:b/>
          <w:sz w:val="24"/>
          <w:szCs w:val="24"/>
          <w:u w:val="single"/>
        </w:rPr>
        <w:t xml:space="preserve">Część </w:t>
      </w:r>
      <w:r w:rsidR="000123C9" w:rsidRPr="00D06E5D">
        <w:rPr>
          <w:rFonts w:ascii="Verdana" w:hAnsi="Verdana" w:cs="Calibri"/>
          <w:b/>
          <w:sz w:val="24"/>
          <w:szCs w:val="24"/>
          <w:u w:val="single"/>
        </w:rPr>
        <w:t>1</w:t>
      </w:r>
      <w:r w:rsidRPr="00D06E5D">
        <w:rPr>
          <w:rFonts w:ascii="Verdana" w:hAnsi="Verdana" w:cs="Calibri"/>
          <w:b/>
          <w:sz w:val="24"/>
          <w:szCs w:val="24"/>
          <w:u w:val="single"/>
        </w:rPr>
        <w:t xml:space="preserve"> zamówienia </w:t>
      </w:r>
      <w:r w:rsidRPr="00D06E5D">
        <w:rPr>
          <w:rFonts w:ascii="Verdana" w:hAnsi="Verdana" w:cs="Calibri"/>
          <w:b/>
          <w:sz w:val="24"/>
          <w:szCs w:val="24"/>
        </w:rPr>
        <w:t xml:space="preserve">stanowiąca roboty budowlane p.n. </w:t>
      </w:r>
      <w:r w:rsidR="000123C9" w:rsidRPr="00D06E5D">
        <w:rPr>
          <w:rFonts w:ascii="Verdana" w:hAnsi="Verdana" w:cs="Calibri"/>
          <w:b/>
          <w:sz w:val="24"/>
          <w:szCs w:val="24"/>
        </w:rPr>
        <w:t>Przebudowa drogi powiatowej nr 3236W Jednorożec - Kuchny - Płoniawy Bramura od km 0+022,14 do km 6+622,14</w:t>
      </w:r>
    </w:p>
    <w:p w:rsidR="00B22909" w:rsidRPr="00D06E5D" w:rsidRDefault="00B22909" w:rsidP="00D06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b/>
          <w:sz w:val="24"/>
          <w:szCs w:val="24"/>
          <w:u w:val="single"/>
        </w:rPr>
        <w:t>Zakres robót budowlanych</w:t>
      </w:r>
      <w:r w:rsidR="00201E9E" w:rsidRPr="00D06E5D">
        <w:rPr>
          <w:rFonts w:ascii="Verdana" w:hAnsi="Verdana" w:cs="Calibri"/>
          <w:b/>
          <w:sz w:val="24"/>
          <w:szCs w:val="24"/>
          <w:u w:val="single"/>
        </w:rPr>
        <w:t xml:space="preserve"> obejmuje m.in. </w:t>
      </w:r>
      <w:r w:rsidRPr="00D06E5D">
        <w:rPr>
          <w:rFonts w:ascii="Verdana" w:hAnsi="Verdana" w:cs="Calibri"/>
          <w:b/>
          <w:sz w:val="24"/>
          <w:szCs w:val="24"/>
          <w:u w:val="single"/>
        </w:rPr>
        <w:t xml:space="preserve">: </w:t>
      </w:r>
      <w:r w:rsidR="004F706E" w:rsidRPr="00D06E5D">
        <w:rPr>
          <w:rFonts w:ascii="Verdana" w:hAnsi="Verdana"/>
          <w:sz w:val="24"/>
          <w:szCs w:val="24"/>
        </w:rPr>
        <w:t>wyznaczenie obiektu na gruncie na długości około 6,60 km, prace przygotowawcze, roboty rozbiórkowe na powierzchni około 31,50 m2, przełożenie kostki brukowej na powierzchni około 54,60 m2, roboty ziemne w ilości około 4410 m3, mocowanie krawężnika na około 1740,</w:t>
      </w:r>
      <w:r w:rsidR="00EA605E" w:rsidRPr="00D06E5D">
        <w:rPr>
          <w:rFonts w:ascii="Verdana" w:hAnsi="Verdana"/>
          <w:sz w:val="24"/>
          <w:szCs w:val="24"/>
        </w:rPr>
        <w:t>6</w:t>
      </w:r>
      <w:r w:rsidR="004F706E" w:rsidRPr="00D06E5D">
        <w:rPr>
          <w:rFonts w:ascii="Verdana" w:hAnsi="Verdana"/>
          <w:sz w:val="24"/>
          <w:szCs w:val="24"/>
        </w:rPr>
        <w:t xml:space="preserve">0 </w:t>
      </w:r>
      <w:proofErr w:type="spellStart"/>
      <w:r w:rsidR="004F706E" w:rsidRPr="00D06E5D">
        <w:rPr>
          <w:rFonts w:ascii="Verdana" w:hAnsi="Verdana"/>
          <w:sz w:val="24"/>
          <w:szCs w:val="24"/>
        </w:rPr>
        <w:t>mb</w:t>
      </w:r>
      <w:proofErr w:type="spellEnd"/>
      <w:r w:rsidR="004F706E" w:rsidRPr="00D06E5D">
        <w:rPr>
          <w:rFonts w:ascii="Verdana" w:hAnsi="Verdana"/>
          <w:sz w:val="24"/>
          <w:szCs w:val="24"/>
        </w:rPr>
        <w:t xml:space="preserve">, przebudowę podbudowy, budowę nawierzchni z mieszanki mineralno- bitumicznej, wykonanie zjazdów indywidualnych i publicznych, uzupełnienie poboczy, montaż oznakowania i urządzeń bezpieczeństwa ruchu, oznakowanie poziome, humusowanie. </w:t>
      </w:r>
    </w:p>
    <w:p w:rsidR="00B22909" w:rsidRPr="00D06E5D" w:rsidRDefault="00B22909" w:rsidP="00D06E5D">
      <w:pPr>
        <w:pStyle w:val="Bezodstpw"/>
        <w:spacing w:line="276" w:lineRule="auto"/>
        <w:rPr>
          <w:rFonts w:ascii="Verdana" w:hAnsi="Verdana"/>
          <w:b/>
          <w:sz w:val="24"/>
          <w:szCs w:val="24"/>
        </w:rPr>
      </w:pPr>
    </w:p>
    <w:p w:rsidR="00B22909" w:rsidRPr="00D06E5D" w:rsidRDefault="00B22909" w:rsidP="00D06E5D">
      <w:pPr>
        <w:pStyle w:val="Bezodstpw"/>
        <w:spacing w:line="276" w:lineRule="auto"/>
        <w:rPr>
          <w:rFonts w:ascii="Verdana" w:hAnsi="Verdana"/>
          <w:b/>
          <w:sz w:val="24"/>
          <w:szCs w:val="24"/>
        </w:rPr>
      </w:pPr>
      <w:r w:rsidRPr="00D06E5D">
        <w:rPr>
          <w:rFonts w:ascii="Verdana" w:hAnsi="Verdana"/>
          <w:b/>
          <w:sz w:val="24"/>
          <w:szCs w:val="24"/>
        </w:rPr>
        <w:t xml:space="preserve">Branża drogowa - odcinek dł. </w:t>
      </w:r>
      <w:r w:rsidR="000036C5" w:rsidRPr="00D06E5D">
        <w:rPr>
          <w:rFonts w:ascii="Verdana" w:hAnsi="Verdana"/>
          <w:b/>
          <w:sz w:val="24"/>
          <w:szCs w:val="24"/>
        </w:rPr>
        <w:t>6600</w:t>
      </w:r>
      <w:r w:rsidRPr="00D06E5D">
        <w:rPr>
          <w:rFonts w:ascii="Verdana" w:hAnsi="Verdana"/>
          <w:b/>
          <w:sz w:val="24"/>
          <w:szCs w:val="24"/>
        </w:rPr>
        <w:t xml:space="preserve">,00 </w:t>
      </w:r>
      <w:proofErr w:type="spellStart"/>
      <w:r w:rsidRPr="00D06E5D">
        <w:rPr>
          <w:rFonts w:ascii="Verdana" w:hAnsi="Verdana"/>
          <w:b/>
          <w:sz w:val="24"/>
          <w:szCs w:val="24"/>
        </w:rPr>
        <w:t>m</w:t>
      </w:r>
      <w:r w:rsidR="00D12BAB" w:rsidRPr="00D06E5D">
        <w:rPr>
          <w:rFonts w:ascii="Verdana" w:hAnsi="Verdana"/>
          <w:b/>
          <w:sz w:val="24"/>
          <w:szCs w:val="24"/>
        </w:rPr>
        <w:t>b</w:t>
      </w:r>
      <w:proofErr w:type="spellEnd"/>
    </w:p>
    <w:p w:rsidR="00B22909" w:rsidRPr="00D06E5D" w:rsidRDefault="00B22909" w:rsidP="00D06E5D">
      <w:pPr>
        <w:pStyle w:val="Bezodstpw"/>
        <w:spacing w:line="276" w:lineRule="auto"/>
        <w:rPr>
          <w:rFonts w:ascii="Verdana" w:hAnsi="Verdana" w:cs="Calibri"/>
          <w:sz w:val="24"/>
          <w:szCs w:val="24"/>
        </w:rPr>
      </w:pPr>
    </w:p>
    <w:p w:rsidR="00B22909" w:rsidRPr="00D06E5D" w:rsidRDefault="00EB60CA" w:rsidP="00D06E5D">
      <w:pPr>
        <w:pStyle w:val="Bezodstpw"/>
        <w:spacing w:line="276" w:lineRule="auto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t>W ramach planowanych robót budowlanych p</w:t>
      </w:r>
      <w:r w:rsidR="00B22909" w:rsidRPr="00D06E5D">
        <w:rPr>
          <w:rFonts w:ascii="Verdana" w:hAnsi="Verdana" w:cs="Calibri"/>
          <w:sz w:val="24"/>
          <w:szCs w:val="24"/>
        </w:rPr>
        <w:t>rzewidziano wykonanie</w:t>
      </w:r>
      <w:r w:rsidRPr="00D06E5D">
        <w:rPr>
          <w:rFonts w:ascii="Verdana" w:hAnsi="Verdana" w:cs="Calibri"/>
          <w:sz w:val="24"/>
          <w:szCs w:val="24"/>
        </w:rPr>
        <w:t xml:space="preserve"> m.in.:</w:t>
      </w:r>
    </w:p>
    <w:p w:rsidR="001026C1" w:rsidRPr="00D06E5D" w:rsidRDefault="000036C5" w:rsidP="00D06E5D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t>N</w:t>
      </w:r>
      <w:r w:rsidR="00B22909" w:rsidRPr="00D06E5D">
        <w:rPr>
          <w:rFonts w:ascii="Verdana" w:hAnsi="Verdana" w:cs="Calibri"/>
          <w:sz w:val="24"/>
          <w:szCs w:val="24"/>
        </w:rPr>
        <w:t xml:space="preserve">awierzchni </w:t>
      </w:r>
      <w:r w:rsidRPr="00D06E5D">
        <w:rPr>
          <w:rFonts w:ascii="Verdana" w:hAnsi="Verdana" w:cs="Calibri"/>
          <w:sz w:val="24"/>
          <w:szCs w:val="24"/>
        </w:rPr>
        <w:t xml:space="preserve">jezdni </w:t>
      </w:r>
      <w:r w:rsidR="00B22909" w:rsidRPr="00D06E5D">
        <w:rPr>
          <w:rFonts w:ascii="Verdana" w:hAnsi="Verdana" w:cs="Calibri"/>
          <w:sz w:val="24"/>
          <w:szCs w:val="24"/>
        </w:rPr>
        <w:t xml:space="preserve">bitumicznej </w:t>
      </w:r>
      <w:r w:rsidR="00CD5FAD" w:rsidRPr="00D06E5D">
        <w:rPr>
          <w:rFonts w:ascii="Verdana" w:hAnsi="Verdana" w:cs="Calibri"/>
          <w:sz w:val="24"/>
          <w:szCs w:val="24"/>
        </w:rPr>
        <w:t>z poszerzeniem, d</w:t>
      </w:r>
      <w:r w:rsidR="00B22909" w:rsidRPr="00D06E5D">
        <w:rPr>
          <w:rFonts w:ascii="Verdana" w:hAnsi="Verdana" w:cs="Calibri"/>
          <w:sz w:val="24"/>
          <w:szCs w:val="24"/>
        </w:rPr>
        <w:t xml:space="preserve">o szerokości </w:t>
      </w:r>
      <w:r w:rsidRPr="00D06E5D">
        <w:rPr>
          <w:rFonts w:ascii="Verdana" w:hAnsi="Verdana" w:cs="Calibri"/>
          <w:sz w:val="24"/>
          <w:szCs w:val="24"/>
        </w:rPr>
        <w:t>6</w:t>
      </w:r>
      <w:r w:rsidR="00CD5FAD" w:rsidRPr="00D06E5D">
        <w:rPr>
          <w:rFonts w:ascii="Verdana" w:hAnsi="Verdana" w:cs="Calibri"/>
          <w:sz w:val="24"/>
          <w:szCs w:val="24"/>
        </w:rPr>
        <w:t xml:space="preserve">,00 m (dwa pasy ruchu po 3,0 </w:t>
      </w:r>
      <w:r w:rsidR="00B22909" w:rsidRPr="00D06E5D">
        <w:rPr>
          <w:rFonts w:ascii="Verdana" w:hAnsi="Verdana" w:cs="Calibri"/>
          <w:sz w:val="24"/>
          <w:szCs w:val="24"/>
        </w:rPr>
        <w:t>m każdy</w:t>
      </w:r>
      <w:r w:rsidR="0033187F" w:rsidRPr="00D06E5D">
        <w:rPr>
          <w:rFonts w:ascii="Verdana" w:hAnsi="Verdana" w:cs="Calibri"/>
          <w:sz w:val="24"/>
          <w:szCs w:val="24"/>
        </w:rPr>
        <w:t>) (szerokość</w:t>
      </w:r>
      <w:r w:rsidR="00275860" w:rsidRPr="00D06E5D">
        <w:rPr>
          <w:rFonts w:ascii="Verdana" w:hAnsi="Verdana" w:cs="Calibri"/>
          <w:sz w:val="24"/>
          <w:szCs w:val="24"/>
        </w:rPr>
        <w:t xml:space="preserve"> jezdni zmienna na odcinku zabudowanym od 6,00 m do 9,00 m)</w:t>
      </w:r>
    </w:p>
    <w:p w:rsidR="00B22909" w:rsidRPr="00D06E5D" w:rsidRDefault="0033187F" w:rsidP="00D06E5D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t>Poboczy</w:t>
      </w:r>
      <w:r w:rsidR="001026C1" w:rsidRPr="00D06E5D">
        <w:rPr>
          <w:rFonts w:ascii="Verdana" w:hAnsi="Verdana" w:cs="Calibri"/>
          <w:sz w:val="24"/>
          <w:szCs w:val="24"/>
        </w:rPr>
        <w:t xml:space="preserve"> gruntowych </w:t>
      </w:r>
      <w:r w:rsidR="00CD5FAD" w:rsidRPr="00D06E5D">
        <w:rPr>
          <w:rFonts w:ascii="Verdana" w:hAnsi="Verdana" w:cs="Calibri"/>
          <w:sz w:val="24"/>
          <w:szCs w:val="24"/>
        </w:rPr>
        <w:t xml:space="preserve">o szerokości </w:t>
      </w:r>
      <w:r w:rsidR="000D26E5" w:rsidRPr="00D06E5D">
        <w:rPr>
          <w:rFonts w:ascii="Verdana" w:hAnsi="Verdana" w:cs="Calibri"/>
          <w:sz w:val="24"/>
          <w:szCs w:val="24"/>
        </w:rPr>
        <w:t>0,75-</w:t>
      </w:r>
      <w:r w:rsidR="001026C1" w:rsidRPr="00D06E5D">
        <w:rPr>
          <w:rFonts w:ascii="Verdana" w:hAnsi="Verdana" w:cs="Calibri"/>
          <w:sz w:val="24"/>
          <w:szCs w:val="24"/>
        </w:rPr>
        <w:t xml:space="preserve">1,25 m </w:t>
      </w:r>
    </w:p>
    <w:p w:rsidR="00CD5FAD" w:rsidRPr="00D06E5D" w:rsidRDefault="0033187F" w:rsidP="00D06E5D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lastRenderedPageBreak/>
        <w:t>Ścieżki</w:t>
      </w:r>
      <w:r w:rsidR="00CD5FAD" w:rsidRPr="00D06E5D">
        <w:rPr>
          <w:rFonts w:ascii="Verdana" w:hAnsi="Verdana" w:cs="Calibri"/>
          <w:sz w:val="24"/>
          <w:szCs w:val="24"/>
        </w:rPr>
        <w:t xml:space="preserve"> rowerowej o nawierzchni bitumicznej przystającej do krawędzi jezdni o szerokości 1,5 m</w:t>
      </w:r>
    </w:p>
    <w:p w:rsidR="001026C1" w:rsidRPr="00D06E5D" w:rsidRDefault="00DD5697" w:rsidP="00D06E5D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t>Zjazdów</w:t>
      </w:r>
      <w:r w:rsidR="001026C1" w:rsidRPr="00D06E5D">
        <w:rPr>
          <w:rFonts w:ascii="Verdana" w:hAnsi="Verdana" w:cs="Calibri"/>
          <w:sz w:val="24"/>
          <w:szCs w:val="24"/>
        </w:rPr>
        <w:t xml:space="preserve"> o nawierzchni żwirowej </w:t>
      </w:r>
      <w:r w:rsidR="00E83C8C" w:rsidRPr="00D06E5D">
        <w:rPr>
          <w:rFonts w:ascii="Verdana" w:hAnsi="Verdana" w:cs="Calibri"/>
          <w:sz w:val="24"/>
          <w:szCs w:val="24"/>
        </w:rPr>
        <w:t>i z kostki brukowej</w:t>
      </w:r>
    </w:p>
    <w:p w:rsidR="001026C1" w:rsidRPr="00D06E5D" w:rsidRDefault="00DD5697" w:rsidP="00D06E5D">
      <w:pPr>
        <w:pStyle w:val="Bezodstpw"/>
        <w:numPr>
          <w:ilvl w:val="0"/>
          <w:numId w:val="17"/>
        </w:numPr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t>P</w:t>
      </w:r>
      <w:r w:rsidR="001026C1" w:rsidRPr="00D06E5D">
        <w:rPr>
          <w:rFonts w:ascii="Verdana" w:hAnsi="Verdana" w:cs="Calibri"/>
          <w:sz w:val="24"/>
          <w:szCs w:val="24"/>
        </w:rPr>
        <w:t xml:space="preserve">eronów autobusowych z kostki brukowej </w:t>
      </w:r>
      <w:r w:rsidR="00215A62" w:rsidRPr="00D06E5D">
        <w:rPr>
          <w:rFonts w:ascii="Verdana" w:hAnsi="Verdana" w:cs="Calibri"/>
          <w:sz w:val="24"/>
          <w:szCs w:val="24"/>
        </w:rPr>
        <w:t xml:space="preserve">oraz z płyt specjalnych z wypustkami ułatwiającymi korzystanie z peronów przez osoby </w:t>
      </w:r>
      <w:r w:rsidR="00C81DBB" w:rsidRPr="00D06E5D">
        <w:rPr>
          <w:rFonts w:ascii="Verdana" w:hAnsi="Verdana"/>
          <w:sz w:val="24"/>
          <w:szCs w:val="24"/>
        </w:rPr>
        <w:t>niewidome i słabo widząc</w:t>
      </w:r>
      <w:r w:rsidR="00215A62" w:rsidRPr="00D06E5D">
        <w:rPr>
          <w:rFonts w:ascii="Verdana" w:hAnsi="Verdana" w:cs="Calibri"/>
          <w:sz w:val="24"/>
          <w:szCs w:val="24"/>
        </w:rPr>
        <w:t>e</w:t>
      </w:r>
    </w:p>
    <w:p w:rsidR="00B22909" w:rsidRPr="00D06E5D" w:rsidRDefault="00B22909" w:rsidP="00D06E5D">
      <w:pPr>
        <w:pStyle w:val="Bezodstpw"/>
        <w:numPr>
          <w:ilvl w:val="0"/>
          <w:numId w:val="17"/>
        </w:numPr>
        <w:spacing w:line="276" w:lineRule="auto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t>Odwodnienia drogi w postaci przydrożnych rowów trapezowych o nachyleniu skarpy 1:1,5</w:t>
      </w:r>
    </w:p>
    <w:p w:rsidR="001A7445" w:rsidRPr="00D06E5D" w:rsidRDefault="00DD5697" w:rsidP="00D06E5D">
      <w:pPr>
        <w:pStyle w:val="Bezodstpw"/>
        <w:numPr>
          <w:ilvl w:val="0"/>
          <w:numId w:val="17"/>
        </w:numPr>
        <w:spacing w:line="276" w:lineRule="auto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W</w:t>
      </w:r>
      <w:r w:rsidR="001A7445" w:rsidRPr="00D06E5D">
        <w:rPr>
          <w:rFonts w:ascii="Verdana" w:hAnsi="Verdana"/>
          <w:sz w:val="24"/>
          <w:szCs w:val="24"/>
        </w:rPr>
        <w:t>yniesionego przejścia dla pieszych (próg zwalniający płytowy)</w:t>
      </w:r>
      <w:r w:rsidR="00215A62" w:rsidRPr="00D06E5D">
        <w:rPr>
          <w:rFonts w:ascii="Verdana" w:hAnsi="Verdana"/>
          <w:sz w:val="24"/>
          <w:szCs w:val="24"/>
        </w:rPr>
        <w:t xml:space="preserve"> wraz z elementami płyt specjalnych z wypustkami 35x</w:t>
      </w:r>
      <w:r w:rsidR="00D16C01" w:rsidRPr="00D06E5D">
        <w:rPr>
          <w:rFonts w:ascii="Verdana" w:hAnsi="Verdana"/>
          <w:sz w:val="24"/>
          <w:szCs w:val="24"/>
        </w:rPr>
        <w:t xml:space="preserve"> </w:t>
      </w:r>
      <w:r w:rsidR="00215A62" w:rsidRPr="00D06E5D">
        <w:rPr>
          <w:rFonts w:ascii="Verdana" w:hAnsi="Verdana"/>
          <w:sz w:val="24"/>
          <w:szCs w:val="24"/>
        </w:rPr>
        <w:t>35</w:t>
      </w:r>
      <w:r w:rsidR="009E3BB8" w:rsidRPr="00D06E5D">
        <w:rPr>
          <w:rFonts w:ascii="Verdana" w:hAnsi="Verdana"/>
          <w:sz w:val="24"/>
          <w:szCs w:val="24"/>
        </w:rPr>
        <w:t xml:space="preserve"> w obrębie chodnika,</w:t>
      </w:r>
      <w:r w:rsidR="00D16C01" w:rsidRPr="00D06E5D">
        <w:rPr>
          <w:rFonts w:ascii="Verdana" w:hAnsi="Verdana"/>
          <w:sz w:val="24"/>
          <w:szCs w:val="24"/>
        </w:rPr>
        <w:t xml:space="preserve"> zwiększających dostępność osób niewidomych i słabo widzących</w:t>
      </w:r>
    </w:p>
    <w:p w:rsidR="001A7445" w:rsidRPr="00D06E5D" w:rsidRDefault="00DD5697" w:rsidP="00D06E5D">
      <w:pPr>
        <w:pStyle w:val="Bezodstpw"/>
        <w:numPr>
          <w:ilvl w:val="0"/>
          <w:numId w:val="17"/>
        </w:numPr>
        <w:spacing w:line="276" w:lineRule="auto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O</w:t>
      </w:r>
      <w:r w:rsidR="001A7445" w:rsidRPr="00D06E5D">
        <w:rPr>
          <w:rFonts w:ascii="Verdana" w:hAnsi="Verdana"/>
          <w:sz w:val="24"/>
          <w:szCs w:val="24"/>
        </w:rPr>
        <w:t>świetlenia solarnego na przejściu dla pieszych</w:t>
      </w:r>
    </w:p>
    <w:p w:rsidR="00B22909" w:rsidRPr="00D06E5D" w:rsidRDefault="00B22909" w:rsidP="00D06E5D">
      <w:pPr>
        <w:pStyle w:val="Bezodstpw"/>
        <w:numPr>
          <w:ilvl w:val="0"/>
          <w:numId w:val="17"/>
        </w:numPr>
        <w:spacing w:line="276" w:lineRule="auto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t>Zagospodarowania zielenią terenu przyległego do drogi</w:t>
      </w:r>
    </w:p>
    <w:p w:rsidR="00B22909" w:rsidRPr="00D06E5D" w:rsidRDefault="00B22909" w:rsidP="00D06E5D">
      <w:pPr>
        <w:pStyle w:val="Bezodstpw"/>
        <w:numPr>
          <w:ilvl w:val="0"/>
          <w:numId w:val="17"/>
        </w:numPr>
        <w:spacing w:line="276" w:lineRule="auto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t>Oznakowania pionowego i poziomego</w:t>
      </w:r>
      <w:r w:rsidR="009E3BB8" w:rsidRPr="00D06E5D">
        <w:rPr>
          <w:rFonts w:ascii="Verdana" w:hAnsi="Verdana" w:cs="Calibri"/>
          <w:sz w:val="24"/>
          <w:szCs w:val="24"/>
        </w:rPr>
        <w:t xml:space="preserve"> w tym oznakowania miejsca postojowego </w:t>
      </w:r>
      <w:r w:rsidR="00AD7176" w:rsidRPr="00D06E5D">
        <w:rPr>
          <w:rFonts w:ascii="Verdana" w:hAnsi="Verdana" w:cs="Calibri"/>
          <w:sz w:val="24"/>
          <w:szCs w:val="24"/>
        </w:rPr>
        <w:t xml:space="preserve">w obrębie zatoki postojowej w m. Lipa, </w:t>
      </w:r>
      <w:r w:rsidR="009E3BB8" w:rsidRPr="00D06E5D">
        <w:rPr>
          <w:rFonts w:ascii="Verdana" w:hAnsi="Verdana" w:cs="Calibri"/>
          <w:sz w:val="24"/>
          <w:szCs w:val="24"/>
        </w:rPr>
        <w:t xml:space="preserve">dla osoby niepełnosprawnej </w:t>
      </w:r>
    </w:p>
    <w:p w:rsidR="007175D0" w:rsidRPr="00D06E5D" w:rsidRDefault="007175D0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</w:p>
    <w:p w:rsidR="00B22909" w:rsidRPr="00D06E5D" w:rsidRDefault="00B22909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W tym m.in.:</w:t>
      </w:r>
    </w:p>
    <w:p w:rsidR="00B22909" w:rsidRPr="00D06E5D" w:rsidRDefault="00E83C8C" w:rsidP="00D06E5D">
      <w:pPr>
        <w:pStyle w:val="Bezodstpw"/>
        <w:spacing w:line="276" w:lineRule="auto"/>
        <w:ind w:left="113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>roboty przygotowawcze - 6</w:t>
      </w:r>
      <w:r w:rsidR="00B22909" w:rsidRPr="00D06E5D">
        <w:rPr>
          <w:rFonts w:ascii="Verdana" w:hAnsi="Verdana"/>
          <w:sz w:val="24"/>
          <w:szCs w:val="24"/>
        </w:rPr>
        <w:t>,</w:t>
      </w:r>
      <w:r w:rsidRPr="00D06E5D">
        <w:rPr>
          <w:rFonts w:ascii="Verdana" w:hAnsi="Verdana"/>
          <w:sz w:val="24"/>
          <w:szCs w:val="24"/>
        </w:rPr>
        <w:t>600</w:t>
      </w:r>
      <w:r w:rsidR="00B22909" w:rsidRPr="00D06E5D">
        <w:rPr>
          <w:rFonts w:ascii="Verdana" w:hAnsi="Verdana"/>
          <w:sz w:val="24"/>
          <w:szCs w:val="24"/>
        </w:rPr>
        <w:t xml:space="preserve"> km</w:t>
      </w:r>
    </w:p>
    <w:p w:rsidR="000B0184" w:rsidRPr="00D06E5D" w:rsidRDefault="000B0184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>karczowanie krzaków – 0,10 ha</w:t>
      </w:r>
    </w:p>
    <w:p w:rsidR="00B22909" w:rsidRPr="00D06E5D" w:rsidRDefault="00B22909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</w:r>
      <w:r w:rsidR="00E83C8C" w:rsidRPr="00D06E5D">
        <w:rPr>
          <w:rFonts w:ascii="Verdana" w:hAnsi="Verdana"/>
          <w:sz w:val="24"/>
          <w:szCs w:val="24"/>
        </w:rPr>
        <w:t xml:space="preserve">rozebranie </w:t>
      </w:r>
      <w:r w:rsidR="00E3385D" w:rsidRPr="00D06E5D">
        <w:rPr>
          <w:rFonts w:ascii="Verdana" w:hAnsi="Verdana"/>
          <w:sz w:val="24"/>
          <w:szCs w:val="24"/>
        </w:rPr>
        <w:t xml:space="preserve">krawężników betonowych </w:t>
      </w:r>
      <w:r w:rsidR="00275860" w:rsidRPr="00D06E5D">
        <w:rPr>
          <w:rFonts w:ascii="Verdana" w:hAnsi="Verdana"/>
          <w:sz w:val="24"/>
          <w:szCs w:val="24"/>
        </w:rPr>
        <w:t>–</w:t>
      </w:r>
      <w:r w:rsidRPr="00D06E5D">
        <w:rPr>
          <w:rFonts w:ascii="Verdana" w:hAnsi="Verdana"/>
          <w:sz w:val="24"/>
          <w:szCs w:val="24"/>
        </w:rPr>
        <w:t xml:space="preserve"> 1</w:t>
      </w:r>
      <w:r w:rsidR="00E3385D" w:rsidRPr="00D06E5D">
        <w:rPr>
          <w:rFonts w:ascii="Verdana" w:hAnsi="Verdana"/>
          <w:sz w:val="24"/>
          <w:szCs w:val="24"/>
        </w:rPr>
        <w:t>502</w:t>
      </w:r>
      <w:r w:rsidR="00275860" w:rsidRPr="00D06E5D">
        <w:rPr>
          <w:rFonts w:ascii="Verdana" w:hAnsi="Verdana"/>
          <w:sz w:val="24"/>
          <w:szCs w:val="24"/>
        </w:rPr>
        <w:t>,00</w:t>
      </w:r>
      <w:r w:rsidRPr="00D06E5D">
        <w:rPr>
          <w:rFonts w:ascii="Verdana" w:hAnsi="Verdana"/>
          <w:sz w:val="24"/>
          <w:szCs w:val="24"/>
        </w:rPr>
        <w:t xml:space="preserve"> </w:t>
      </w:r>
      <w:r w:rsidR="00E3385D" w:rsidRPr="00D06E5D">
        <w:rPr>
          <w:rFonts w:ascii="Verdana" w:hAnsi="Verdana"/>
          <w:sz w:val="24"/>
          <w:szCs w:val="24"/>
        </w:rPr>
        <w:t>m</w:t>
      </w:r>
    </w:p>
    <w:p w:rsidR="00E3385D" w:rsidRPr="00D06E5D" w:rsidRDefault="00E3385D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     przełożenie kostki betonowej – 54,60 m</w:t>
      </w:r>
    </w:p>
    <w:p w:rsidR="00B22909" w:rsidRPr="00D06E5D" w:rsidRDefault="00B22909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 xml:space="preserve">roboty ziemne </w:t>
      </w:r>
      <w:r w:rsidR="00E3385D" w:rsidRPr="00D06E5D">
        <w:rPr>
          <w:rFonts w:ascii="Verdana" w:hAnsi="Verdana"/>
          <w:sz w:val="24"/>
          <w:szCs w:val="24"/>
        </w:rPr>
        <w:t>–</w:t>
      </w:r>
      <w:r w:rsidRPr="00D06E5D">
        <w:rPr>
          <w:rFonts w:ascii="Verdana" w:hAnsi="Verdana"/>
          <w:sz w:val="24"/>
          <w:szCs w:val="24"/>
        </w:rPr>
        <w:t xml:space="preserve"> </w:t>
      </w:r>
      <w:r w:rsidR="00E3385D" w:rsidRPr="00D06E5D">
        <w:rPr>
          <w:rFonts w:ascii="Verdana" w:hAnsi="Verdana"/>
          <w:sz w:val="24"/>
          <w:szCs w:val="24"/>
        </w:rPr>
        <w:t>7309,52</w:t>
      </w:r>
      <w:r w:rsidRPr="00D06E5D">
        <w:rPr>
          <w:rFonts w:ascii="Verdana" w:hAnsi="Verdana"/>
          <w:sz w:val="24"/>
          <w:szCs w:val="24"/>
        </w:rPr>
        <w:t xml:space="preserve"> m3</w:t>
      </w:r>
    </w:p>
    <w:p w:rsidR="00D753B1" w:rsidRPr="00D06E5D" w:rsidRDefault="00D753B1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 xml:space="preserve">wykonanie ław betonowych – 89,78 m3  </w:t>
      </w:r>
    </w:p>
    <w:p w:rsidR="003E4B29" w:rsidRPr="00D06E5D" w:rsidRDefault="003E4B29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</w:r>
      <w:r w:rsidR="00275860" w:rsidRPr="00D06E5D">
        <w:rPr>
          <w:rFonts w:ascii="Verdana" w:hAnsi="Verdana"/>
          <w:sz w:val="24"/>
          <w:szCs w:val="24"/>
        </w:rPr>
        <w:t xml:space="preserve">wbudowanie </w:t>
      </w:r>
      <w:r w:rsidRPr="00D06E5D">
        <w:rPr>
          <w:rFonts w:ascii="Verdana" w:hAnsi="Verdana"/>
          <w:sz w:val="24"/>
          <w:szCs w:val="24"/>
        </w:rPr>
        <w:t>krawężnik</w:t>
      </w:r>
      <w:r w:rsidR="00275860" w:rsidRPr="00D06E5D">
        <w:rPr>
          <w:rFonts w:ascii="Verdana" w:hAnsi="Verdana"/>
          <w:sz w:val="24"/>
          <w:szCs w:val="24"/>
        </w:rPr>
        <w:t xml:space="preserve">ów </w:t>
      </w:r>
      <w:r w:rsidR="00EA605E" w:rsidRPr="00D06E5D">
        <w:rPr>
          <w:rFonts w:ascii="Verdana" w:hAnsi="Verdana"/>
          <w:sz w:val="24"/>
          <w:szCs w:val="24"/>
        </w:rPr>
        <w:t>–</w:t>
      </w:r>
      <w:r w:rsidRPr="00D06E5D">
        <w:rPr>
          <w:rFonts w:ascii="Verdana" w:hAnsi="Verdana"/>
          <w:sz w:val="24"/>
          <w:szCs w:val="24"/>
        </w:rPr>
        <w:t xml:space="preserve"> </w:t>
      </w:r>
      <w:r w:rsidR="00EA605E" w:rsidRPr="00D06E5D">
        <w:rPr>
          <w:rFonts w:ascii="Verdana" w:hAnsi="Verdana"/>
          <w:sz w:val="24"/>
          <w:szCs w:val="24"/>
        </w:rPr>
        <w:t>1740,60</w:t>
      </w:r>
    </w:p>
    <w:p w:rsidR="00E3385D" w:rsidRPr="00D06E5D" w:rsidRDefault="00E3385D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 xml:space="preserve">-     profilowanie i zagęszczanie </w:t>
      </w:r>
      <w:r w:rsidR="006B1FAB" w:rsidRPr="00D06E5D">
        <w:rPr>
          <w:rFonts w:ascii="Verdana" w:hAnsi="Verdana"/>
          <w:sz w:val="24"/>
          <w:szCs w:val="24"/>
        </w:rPr>
        <w:t>podłoża – 15729,60 m2</w:t>
      </w:r>
    </w:p>
    <w:p w:rsidR="006B1FAB" w:rsidRPr="00D06E5D" w:rsidRDefault="006B1FAB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     warstwa podbudowy z kruszywa łamanego – 7591,00 m2</w:t>
      </w:r>
    </w:p>
    <w:p w:rsidR="006B1FAB" w:rsidRPr="00D06E5D" w:rsidRDefault="006B1FAB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 xml:space="preserve">-     podbudowa z mieszanek mineralno-bitumicznych – 15635,00 m2 </w:t>
      </w:r>
    </w:p>
    <w:p w:rsidR="00B22909" w:rsidRPr="00D06E5D" w:rsidRDefault="00B22909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>jezdnia</w:t>
      </w:r>
      <w:r w:rsidR="007175D0" w:rsidRPr="00D06E5D">
        <w:rPr>
          <w:rFonts w:ascii="Verdana" w:hAnsi="Verdana"/>
          <w:sz w:val="24"/>
          <w:szCs w:val="24"/>
        </w:rPr>
        <w:t xml:space="preserve"> i w tym ścieżka</w:t>
      </w:r>
      <w:r w:rsidRPr="00D06E5D">
        <w:rPr>
          <w:rFonts w:ascii="Verdana" w:hAnsi="Verdana"/>
          <w:sz w:val="24"/>
          <w:szCs w:val="24"/>
        </w:rPr>
        <w:t xml:space="preserve"> </w:t>
      </w:r>
      <w:r w:rsidR="007175D0" w:rsidRPr="00D06E5D">
        <w:rPr>
          <w:rFonts w:ascii="Verdana" w:hAnsi="Verdana"/>
          <w:sz w:val="24"/>
          <w:szCs w:val="24"/>
        </w:rPr>
        <w:t xml:space="preserve">rowerowa - </w:t>
      </w:r>
      <w:r w:rsidR="00A74D75" w:rsidRPr="00D06E5D">
        <w:rPr>
          <w:rFonts w:ascii="Verdana" w:hAnsi="Verdana"/>
          <w:sz w:val="24"/>
          <w:szCs w:val="24"/>
        </w:rPr>
        <w:t xml:space="preserve">nawierzchnia </w:t>
      </w:r>
      <w:r w:rsidRPr="00D06E5D">
        <w:rPr>
          <w:rFonts w:ascii="Verdana" w:hAnsi="Verdana"/>
          <w:sz w:val="24"/>
          <w:szCs w:val="24"/>
        </w:rPr>
        <w:t>bitumiczn</w:t>
      </w:r>
      <w:r w:rsidR="00A74D75" w:rsidRPr="00D06E5D">
        <w:rPr>
          <w:rFonts w:ascii="Verdana" w:hAnsi="Verdana"/>
          <w:sz w:val="24"/>
          <w:szCs w:val="24"/>
        </w:rPr>
        <w:t>a - 4841</w:t>
      </w:r>
      <w:r w:rsidRPr="00D06E5D">
        <w:rPr>
          <w:rFonts w:ascii="Verdana" w:hAnsi="Verdana"/>
          <w:sz w:val="24"/>
          <w:szCs w:val="24"/>
        </w:rPr>
        <w:t>0,00 m2</w:t>
      </w:r>
    </w:p>
    <w:p w:rsidR="00E755B0" w:rsidRPr="00D06E5D" w:rsidRDefault="00B22909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</w:r>
      <w:r w:rsidR="005B4420" w:rsidRPr="00D06E5D">
        <w:rPr>
          <w:rFonts w:ascii="Verdana" w:hAnsi="Verdana"/>
          <w:sz w:val="24"/>
          <w:szCs w:val="24"/>
        </w:rPr>
        <w:t xml:space="preserve">nawierzchnia </w:t>
      </w:r>
      <w:r w:rsidR="00E755B0" w:rsidRPr="00D06E5D">
        <w:rPr>
          <w:rFonts w:ascii="Verdana" w:hAnsi="Verdana"/>
          <w:sz w:val="24"/>
          <w:szCs w:val="24"/>
        </w:rPr>
        <w:t>pobocz</w:t>
      </w:r>
      <w:r w:rsidR="005B4420" w:rsidRPr="00D06E5D">
        <w:rPr>
          <w:rFonts w:ascii="Verdana" w:hAnsi="Verdana"/>
          <w:sz w:val="24"/>
          <w:szCs w:val="24"/>
        </w:rPr>
        <w:t xml:space="preserve">y </w:t>
      </w:r>
      <w:r w:rsidR="005370E1" w:rsidRPr="00D06E5D">
        <w:rPr>
          <w:rFonts w:ascii="Verdana" w:hAnsi="Verdana"/>
          <w:sz w:val="24"/>
          <w:szCs w:val="24"/>
        </w:rPr>
        <w:t xml:space="preserve">w tym uzupełnienie poboczy na zjazdach </w:t>
      </w:r>
      <w:r w:rsidR="00E755B0" w:rsidRPr="00D06E5D">
        <w:rPr>
          <w:rFonts w:ascii="Verdana" w:hAnsi="Verdana"/>
          <w:sz w:val="24"/>
          <w:szCs w:val="24"/>
        </w:rPr>
        <w:t xml:space="preserve">– </w:t>
      </w:r>
      <w:r w:rsidR="005370E1" w:rsidRPr="00D06E5D">
        <w:rPr>
          <w:rFonts w:ascii="Verdana" w:hAnsi="Verdana"/>
          <w:sz w:val="24"/>
          <w:szCs w:val="24"/>
        </w:rPr>
        <w:t>10517,6</w:t>
      </w:r>
      <w:r w:rsidR="00E755B0" w:rsidRPr="00D06E5D">
        <w:rPr>
          <w:rFonts w:ascii="Verdana" w:hAnsi="Verdana"/>
          <w:sz w:val="24"/>
          <w:szCs w:val="24"/>
        </w:rPr>
        <w:t>0 m2</w:t>
      </w:r>
    </w:p>
    <w:p w:rsidR="00B22909" w:rsidRPr="00D06E5D" w:rsidRDefault="00E755B0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</w:r>
      <w:r w:rsidR="00B22909" w:rsidRPr="00D06E5D">
        <w:rPr>
          <w:rFonts w:ascii="Verdana" w:hAnsi="Verdana"/>
          <w:sz w:val="24"/>
          <w:szCs w:val="24"/>
        </w:rPr>
        <w:t xml:space="preserve">zjazdy </w:t>
      </w:r>
      <w:r w:rsidR="007175D0" w:rsidRPr="00D06E5D">
        <w:rPr>
          <w:rFonts w:ascii="Verdana" w:hAnsi="Verdana"/>
          <w:sz w:val="24"/>
          <w:szCs w:val="24"/>
        </w:rPr>
        <w:t xml:space="preserve">o </w:t>
      </w:r>
      <w:r w:rsidR="007175D0" w:rsidRPr="00D06E5D">
        <w:rPr>
          <w:rFonts w:ascii="Verdana" w:hAnsi="Verdana" w:cs="Calibri"/>
          <w:sz w:val="24"/>
          <w:szCs w:val="24"/>
        </w:rPr>
        <w:t>nawierzchni żwirowej</w:t>
      </w:r>
      <w:r w:rsidR="005370E1" w:rsidRPr="00D06E5D">
        <w:rPr>
          <w:rFonts w:ascii="Verdana" w:hAnsi="Verdana" w:cs="Calibri"/>
          <w:sz w:val="24"/>
          <w:szCs w:val="24"/>
        </w:rPr>
        <w:t xml:space="preserve"> </w:t>
      </w:r>
      <w:r w:rsidR="007175D0" w:rsidRPr="00D06E5D">
        <w:rPr>
          <w:rFonts w:ascii="Verdana" w:hAnsi="Verdana"/>
          <w:sz w:val="24"/>
          <w:szCs w:val="24"/>
        </w:rPr>
        <w:t>–</w:t>
      </w:r>
      <w:r w:rsidR="00B22909" w:rsidRPr="00D06E5D">
        <w:rPr>
          <w:rFonts w:ascii="Verdana" w:hAnsi="Verdana"/>
          <w:sz w:val="24"/>
          <w:szCs w:val="24"/>
        </w:rPr>
        <w:t xml:space="preserve"> </w:t>
      </w:r>
      <w:r w:rsidR="007175D0" w:rsidRPr="00D06E5D">
        <w:rPr>
          <w:rFonts w:ascii="Verdana" w:hAnsi="Verdana"/>
          <w:sz w:val="24"/>
          <w:szCs w:val="24"/>
        </w:rPr>
        <w:t>1479,00</w:t>
      </w:r>
      <w:r w:rsidR="00B22909" w:rsidRPr="00D06E5D">
        <w:rPr>
          <w:rFonts w:ascii="Verdana" w:hAnsi="Verdana"/>
          <w:sz w:val="24"/>
          <w:szCs w:val="24"/>
        </w:rPr>
        <w:t xml:space="preserve"> m2</w:t>
      </w:r>
    </w:p>
    <w:p w:rsidR="007175D0" w:rsidRPr="00D06E5D" w:rsidRDefault="007175D0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 xml:space="preserve">zjazdy o </w:t>
      </w:r>
      <w:r w:rsidRPr="00D06E5D">
        <w:rPr>
          <w:rFonts w:ascii="Verdana" w:hAnsi="Verdana" w:cs="Calibri"/>
          <w:sz w:val="24"/>
          <w:szCs w:val="24"/>
        </w:rPr>
        <w:t xml:space="preserve">nawierzchni z kostki brukowej </w:t>
      </w:r>
      <w:r w:rsidRPr="00D06E5D">
        <w:rPr>
          <w:rFonts w:ascii="Verdana" w:hAnsi="Verdana"/>
          <w:sz w:val="24"/>
          <w:szCs w:val="24"/>
        </w:rPr>
        <w:t>– 536,00 m2</w:t>
      </w:r>
    </w:p>
    <w:p w:rsidR="007175D0" w:rsidRPr="00D06E5D" w:rsidRDefault="007175D0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</w:r>
      <w:r w:rsidR="00BD0443" w:rsidRPr="00D06E5D">
        <w:rPr>
          <w:rFonts w:ascii="Verdana" w:hAnsi="Verdana"/>
          <w:sz w:val="24"/>
          <w:szCs w:val="24"/>
        </w:rPr>
        <w:t xml:space="preserve">2 perony autobusowe </w:t>
      </w:r>
      <w:r w:rsidR="00BD0443" w:rsidRPr="00D06E5D">
        <w:rPr>
          <w:rFonts w:ascii="Verdana" w:hAnsi="Verdana" w:cs="Calibri"/>
          <w:sz w:val="24"/>
          <w:szCs w:val="24"/>
        </w:rPr>
        <w:t>z kostki brukowej – 80,00 m2</w:t>
      </w:r>
    </w:p>
    <w:p w:rsidR="00B22909" w:rsidRPr="00D06E5D" w:rsidRDefault="00B22909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>skarpy i dno rowu</w:t>
      </w:r>
      <w:r w:rsidR="00E755B0" w:rsidRPr="00D06E5D">
        <w:rPr>
          <w:rFonts w:ascii="Verdana" w:hAnsi="Verdana"/>
          <w:sz w:val="24"/>
          <w:szCs w:val="24"/>
        </w:rPr>
        <w:t xml:space="preserve"> – </w:t>
      </w:r>
      <w:r w:rsidRPr="00D06E5D">
        <w:rPr>
          <w:rFonts w:ascii="Verdana" w:hAnsi="Verdana"/>
          <w:sz w:val="24"/>
          <w:szCs w:val="24"/>
        </w:rPr>
        <w:t>14</w:t>
      </w:r>
      <w:r w:rsidR="00E755B0" w:rsidRPr="00D06E5D">
        <w:rPr>
          <w:rFonts w:ascii="Verdana" w:hAnsi="Verdana"/>
          <w:sz w:val="24"/>
          <w:szCs w:val="24"/>
        </w:rPr>
        <w:t>60,00</w:t>
      </w:r>
      <w:r w:rsidRPr="00D06E5D">
        <w:rPr>
          <w:rFonts w:ascii="Verdana" w:hAnsi="Verdana"/>
          <w:sz w:val="24"/>
          <w:szCs w:val="24"/>
        </w:rPr>
        <w:t xml:space="preserve"> m2 </w:t>
      </w:r>
    </w:p>
    <w:p w:rsidR="00B22909" w:rsidRPr="00D06E5D" w:rsidRDefault="00B22909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 xml:space="preserve">oznakowanie pionowe </w:t>
      </w:r>
      <w:r w:rsidR="00BD0443" w:rsidRPr="00D06E5D">
        <w:rPr>
          <w:rFonts w:ascii="Verdana" w:hAnsi="Verdana"/>
          <w:sz w:val="24"/>
          <w:szCs w:val="24"/>
        </w:rPr>
        <w:t>– 63 szt.</w:t>
      </w:r>
    </w:p>
    <w:p w:rsidR="00B22909" w:rsidRPr="00D06E5D" w:rsidRDefault="00B22909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>oznakowanie p</w:t>
      </w:r>
      <w:r w:rsidR="00BD0443" w:rsidRPr="00D06E5D">
        <w:rPr>
          <w:rFonts w:ascii="Verdana" w:hAnsi="Verdana"/>
          <w:sz w:val="24"/>
          <w:szCs w:val="24"/>
        </w:rPr>
        <w:t>oziome – 962,32 m2</w:t>
      </w:r>
    </w:p>
    <w:p w:rsidR="00BD0443" w:rsidRPr="00D06E5D" w:rsidRDefault="00BD0443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 xml:space="preserve">montaż wyniesionego przejścia dla pieszych (próg zwalniający płytowy) – 1 </w:t>
      </w:r>
      <w:proofErr w:type="spellStart"/>
      <w:r w:rsidRPr="00D06E5D">
        <w:rPr>
          <w:rFonts w:ascii="Verdana" w:hAnsi="Verdana"/>
          <w:sz w:val="24"/>
          <w:szCs w:val="24"/>
        </w:rPr>
        <w:t>szt</w:t>
      </w:r>
      <w:proofErr w:type="spellEnd"/>
    </w:p>
    <w:p w:rsidR="00BD0443" w:rsidRPr="00D06E5D" w:rsidRDefault="00BD0443" w:rsidP="00D06E5D">
      <w:pPr>
        <w:pStyle w:val="Bezodstpw"/>
        <w:spacing w:line="276" w:lineRule="auto"/>
        <w:ind w:left="142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 xml:space="preserve">- </w:t>
      </w:r>
      <w:r w:rsidRPr="00D06E5D">
        <w:rPr>
          <w:rFonts w:ascii="Verdana" w:hAnsi="Verdana"/>
          <w:sz w:val="24"/>
          <w:szCs w:val="24"/>
        </w:rPr>
        <w:tab/>
        <w:t xml:space="preserve">montaż oświetlenia solarnego przejścia dla pieszych – 2 </w:t>
      </w:r>
      <w:proofErr w:type="spellStart"/>
      <w:r w:rsidRPr="00D06E5D">
        <w:rPr>
          <w:rFonts w:ascii="Verdana" w:hAnsi="Verdana"/>
          <w:sz w:val="24"/>
          <w:szCs w:val="24"/>
        </w:rPr>
        <w:t>kpl</w:t>
      </w:r>
      <w:proofErr w:type="spellEnd"/>
      <w:r w:rsidRPr="00D06E5D">
        <w:rPr>
          <w:rFonts w:ascii="Verdana" w:hAnsi="Verdana"/>
          <w:sz w:val="24"/>
          <w:szCs w:val="24"/>
        </w:rPr>
        <w:t>.</w:t>
      </w:r>
      <w:r w:rsidR="00D753B1" w:rsidRPr="00D06E5D">
        <w:rPr>
          <w:rFonts w:ascii="Verdana" w:hAnsi="Verdana"/>
          <w:sz w:val="24"/>
          <w:szCs w:val="24"/>
        </w:rPr>
        <w:t xml:space="preserve"> </w:t>
      </w:r>
    </w:p>
    <w:p w:rsidR="002168D4" w:rsidRPr="00D06E5D" w:rsidRDefault="002168D4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</w:p>
    <w:p w:rsidR="00B22909" w:rsidRPr="00D06E5D" w:rsidRDefault="002168D4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lastRenderedPageBreak/>
        <w:t xml:space="preserve">Dodatkowo w ramach kosztów </w:t>
      </w:r>
      <w:r w:rsidR="009A373E" w:rsidRPr="00D06E5D">
        <w:rPr>
          <w:rFonts w:ascii="Verdana" w:hAnsi="Verdana"/>
          <w:sz w:val="24"/>
          <w:szCs w:val="24"/>
        </w:rPr>
        <w:t>niekwalifikowanych (kosztorys ofertowy nr 1a</w:t>
      </w:r>
      <w:r w:rsidRPr="00D06E5D">
        <w:rPr>
          <w:rFonts w:ascii="Verdana" w:hAnsi="Verdana"/>
          <w:sz w:val="24"/>
          <w:szCs w:val="24"/>
        </w:rPr>
        <w:t>)</w:t>
      </w:r>
      <w:r w:rsidR="006023AC" w:rsidRPr="00D06E5D">
        <w:rPr>
          <w:rFonts w:ascii="Verdana" w:hAnsi="Verdana"/>
          <w:sz w:val="24"/>
          <w:szCs w:val="24"/>
        </w:rPr>
        <w:t xml:space="preserve"> p</w:t>
      </w:r>
      <w:r w:rsidRPr="00D06E5D">
        <w:rPr>
          <w:rFonts w:ascii="Verdana" w:hAnsi="Verdana" w:cs="Calibri"/>
          <w:sz w:val="24"/>
          <w:szCs w:val="24"/>
        </w:rPr>
        <w:t>rzewidziano wykonanie</w:t>
      </w:r>
      <w:r w:rsidR="006023AC" w:rsidRPr="00D06E5D">
        <w:rPr>
          <w:rFonts w:ascii="Verdana" w:hAnsi="Verdana" w:cs="Calibri"/>
          <w:sz w:val="24"/>
          <w:szCs w:val="24"/>
        </w:rPr>
        <w:t xml:space="preserve"> </w:t>
      </w:r>
      <w:r w:rsidRPr="00D06E5D">
        <w:rPr>
          <w:rFonts w:ascii="Verdana" w:hAnsi="Verdana"/>
          <w:sz w:val="24"/>
          <w:szCs w:val="24"/>
        </w:rPr>
        <w:t>oznakowania poziomego</w:t>
      </w:r>
      <w:r w:rsidR="00401582" w:rsidRPr="00D06E5D">
        <w:rPr>
          <w:rFonts w:ascii="Verdana" w:hAnsi="Verdana"/>
          <w:sz w:val="24"/>
          <w:szCs w:val="24"/>
        </w:rPr>
        <w:t xml:space="preserve"> (linii zatrzymania autobusu)</w:t>
      </w:r>
      <w:r w:rsidR="00665E05">
        <w:rPr>
          <w:rFonts w:ascii="Verdana" w:hAnsi="Verdana"/>
          <w:sz w:val="24"/>
          <w:szCs w:val="24"/>
        </w:rPr>
        <w:t xml:space="preserve"> oraz (znak P-24) </w:t>
      </w:r>
      <w:r w:rsidRPr="00D06E5D">
        <w:rPr>
          <w:rFonts w:ascii="Verdana" w:hAnsi="Verdana"/>
          <w:sz w:val="24"/>
          <w:szCs w:val="24"/>
        </w:rPr>
        <w:t xml:space="preserve"> – </w:t>
      </w:r>
      <w:r w:rsidR="00E82767">
        <w:rPr>
          <w:rFonts w:ascii="Verdana" w:hAnsi="Verdana"/>
          <w:sz w:val="24"/>
          <w:szCs w:val="24"/>
        </w:rPr>
        <w:t>4</w:t>
      </w:r>
      <w:r w:rsidRPr="00D06E5D">
        <w:rPr>
          <w:rFonts w:ascii="Verdana" w:hAnsi="Verdana"/>
          <w:sz w:val="24"/>
          <w:szCs w:val="24"/>
        </w:rPr>
        <w:t>,</w:t>
      </w:r>
      <w:r w:rsidR="00E82767">
        <w:rPr>
          <w:rFonts w:ascii="Verdana" w:hAnsi="Verdana"/>
          <w:sz w:val="24"/>
          <w:szCs w:val="24"/>
        </w:rPr>
        <w:t>16</w:t>
      </w:r>
      <w:r w:rsidRPr="00D06E5D">
        <w:rPr>
          <w:rFonts w:ascii="Verdana" w:hAnsi="Verdana"/>
          <w:sz w:val="24"/>
          <w:szCs w:val="24"/>
        </w:rPr>
        <w:t xml:space="preserve"> m2</w:t>
      </w:r>
    </w:p>
    <w:p w:rsidR="002168D4" w:rsidRPr="00D06E5D" w:rsidRDefault="002168D4" w:rsidP="00D06E5D">
      <w:pPr>
        <w:pStyle w:val="Bezodstpw"/>
        <w:spacing w:line="276" w:lineRule="auto"/>
        <w:ind w:left="720"/>
        <w:rPr>
          <w:rFonts w:ascii="Verdana" w:hAnsi="Verdana"/>
          <w:sz w:val="24"/>
          <w:szCs w:val="24"/>
        </w:rPr>
      </w:pPr>
      <w:bookmarkStart w:id="0" w:name="_GoBack"/>
      <w:bookmarkEnd w:id="0"/>
    </w:p>
    <w:p w:rsidR="00FD25B6" w:rsidRPr="00D06E5D" w:rsidRDefault="00B22909" w:rsidP="00D06E5D">
      <w:pPr>
        <w:pStyle w:val="Bezodstpw"/>
        <w:spacing w:line="276" w:lineRule="auto"/>
        <w:jc w:val="both"/>
        <w:rPr>
          <w:rFonts w:ascii="Verdana" w:hAnsi="Verdana"/>
          <w:sz w:val="24"/>
          <w:szCs w:val="24"/>
        </w:rPr>
      </w:pPr>
      <w:r w:rsidRPr="00D06E5D">
        <w:rPr>
          <w:rFonts w:ascii="Verdana" w:eastAsia="Times New Roman" w:hAnsi="Verdana"/>
          <w:sz w:val="24"/>
          <w:szCs w:val="24"/>
          <w:lang w:eastAsia="pl-PL"/>
        </w:rPr>
        <w:t xml:space="preserve">Szczegółowo przedmiot zamówienia opisuje </w:t>
      </w:r>
      <w:r w:rsidR="008A33DF" w:rsidRPr="00D06E5D">
        <w:rPr>
          <w:rFonts w:ascii="Verdana" w:hAnsi="Verdana"/>
          <w:sz w:val="24"/>
          <w:szCs w:val="24"/>
        </w:rPr>
        <w:t xml:space="preserve">dokumentacja projektowa: projekt budowlany, projekt wykonawczy, przedmiary robót, informacja dotycząca bezpieczeństwa i ochrony zdrowia, specyfikacje techniczne wykonania i odbioru robót budowlanych a </w:t>
      </w:r>
      <w:r w:rsidR="00F36B40" w:rsidRPr="00D06E5D">
        <w:rPr>
          <w:rFonts w:ascii="Verdana" w:hAnsi="Verdana"/>
          <w:sz w:val="24"/>
          <w:szCs w:val="24"/>
        </w:rPr>
        <w:t>także projekt</w:t>
      </w:r>
      <w:r w:rsidR="008A33DF" w:rsidRPr="00D06E5D">
        <w:rPr>
          <w:rFonts w:ascii="Verdana" w:hAnsi="Verdana"/>
          <w:sz w:val="24"/>
          <w:szCs w:val="24"/>
        </w:rPr>
        <w:t xml:space="preserve"> stałej organizacji ruchu, decyzja środowiskowa, decyzja pozwolenie na budowę, uzgodnienie z Wojewódzkim Zarządem Melioracji i Urządzeń Wodnych</w:t>
      </w:r>
      <w:r w:rsidR="00F36B40" w:rsidRPr="00D06E5D">
        <w:rPr>
          <w:rFonts w:ascii="Verdana" w:hAnsi="Verdana"/>
          <w:sz w:val="24"/>
          <w:szCs w:val="24"/>
        </w:rPr>
        <w:t>.</w:t>
      </w:r>
    </w:p>
    <w:p w:rsidR="00B22909" w:rsidRPr="00D06E5D" w:rsidRDefault="00B22909" w:rsidP="00D06E5D">
      <w:pPr>
        <w:pStyle w:val="Bezodstpw"/>
        <w:spacing w:line="276" w:lineRule="auto"/>
        <w:ind w:left="720"/>
        <w:rPr>
          <w:rFonts w:ascii="Verdana" w:hAnsi="Verdana"/>
          <w:color w:val="FF0000"/>
          <w:sz w:val="24"/>
          <w:szCs w:val="24"/>
        </w:rPr>
      </w:pPr>
    </w:p>
    <w:p w:rsidR="00375247" w:rsidRPr="00D06E5D" w:rsidRDefault="00375247" w:rsidP="00D06E5D">
      <w:pPr>
        <w:pStyle w:val="Bezodstpw"/>
        <w:spacing w:line="276" w:lineRule="auto"/>
        <w:rPr>
          <w:rFonts w:ascii="Verdana" w:hAnsi="Verdana" w:cs="Calibri"/>
          <w:sz w:val="24"/>
          <w:szCs w:val="24"/>
        </w:rPr>
      </w:pPr>
    </w:p>
    <w:p w:rsidR="00D753B1" w:rsidRPr="00D06E5D" w:rsidRDefault="00D753B1" w:rsidP="00D06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276" w:lineRule="auto"/>
        <w:jc w:val="both"/>
        <w:rPr>
          <w:rFonts w:ascii="Verdana" w:hAnsi="Verdana" w:cs="Calibri"/>
          <w:b/>
          <w:sz w:val="24"/>
          <w:szCs w:val="24"/>
        </w:rPr>
      </w:pPr>
      <w:r w:rsidRPr="00D06E5D">
        <w:rPr>
          <w:rFonts w:ascii="Verdana" w:hAnsi="Verdana" w:cs="Calibri"/>
          <w:b/>
          <w:sz w:val="24"/>
          <w:szCs w:val="24"/>
          <w:u w:val="single"/>
        </w:rPr>
        <w:t xml:space="preserve">Część 2 zamówienia </w:t>
      </w:r>
      <w:r w:rsidRPr="00D06E5D">
        <w:rPr>
          <w:rFonts w:ascii="Verdana" w:hAnsi="Verdana" w:cs="Calibri"/>
          <w:b/>
          <w:sz w:val="24"/>
          <w:szCs w:val="24"/>
        </w:rPr>
        <w:t>stanowiąca roboty budowlane p.n. Przebudowa drogi powiatowej nr 3237W Lipa - Karwacz od km 0+000 do km 3+900.</w:t>
      </w:r>
    </w:p>
    <w:p w:rsidR="00D12BAB" w:rsidRPr="00D06E5D" w:rsidRDefault="00D753B1" w:rsidP="00D06E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spacing w:line="276" w:lineRule="auto"/>
        <w:jc w:val="both"/>
        <w:rPr>
          <w:rFonts w:ascii="Verdana" w:hAnsi="Verdana"/>
          <w:b/>
          <w:sz w:val="24"/>
          <w:szCs w:val="24"/>
        </w:rPr>
      </w:pPr>
      <w:r w:rsidRPr="00D06E5D">
        <w:rPr>
          <w:rFonts w:ascii="Verdana" w:hAnsi="Verdana" w:cs="Calibri"/>
          <w:b/>
          <w:sz w:val="24"/>
          <w:szCs w:val="24"/>
          <w:u w:val="single"/>
        </w:rPr>
        <w:t>Zakres robót budowlanych</w:t>
      </w:r>
      <w:r w:rsidR="00201E9E" w:rsidRPr="00D06E5D">
        <w:rPr>
          <w:rFonts w:ascii="Verdana" w:hAnsi="Verdana" w:cs="Calibri"/>
          <w:b/>
          <w:sz w:val="24"/>
          <w:szCs w:val="24"/>
          <w:u w:val="single"/>
        </w:rPr>
        <w:t xml:space="preserve"> obejmuje m.in.</w:t>
      </w:r>
      <w:r w:rsidRPr="00D06E5D">
        <w:rPr>
          <w:rFonts w:ascii="Verdana" w:hAnsi="Verdana" w:cs="Calibri"/>
          <w:b/>
          <w:sz w:val="24"/>
          <w:szCs w:val="24"/>
          <w:u w:val="single"/>
        </w:rPr>
        <w:t xml:space="preserve">: </w:t>
      </w:r>
      <w:r w:rsidR="004F706E" w:rsidRPr="00D06E5D">
        <w:rPr>
          <w:rFonts w:ascii="Verdana" w:hAnsi="Verdana"/>
          <w:sz w:val="24"/>
          <w:szCs w:val="24"/>
        </w:rPr>
        <w:t>wyznaczenie obiektu na gruncie na długości około 3,90 km, mechaniczne karczowanie krzaków na powierzchni około 0,43 ha, oczyszczenie przepustów z namułu na dł. około 30,90 m, roboty ziemne, wyrównanie istniejącej podbudowy mieszanką mineralno- asfaltową w ilości około 1144,76 t, przebudowę podbudowy, budowę nawierzchni z mieszanki mineralno- bitumicznej na powierzchni około 23</w:t>
      </w:r>
      <w:r w:rsidR="005C237A" w:rsidRPr="00D06E5D">
        <w:rPr>
          <w:rFonts w:ascii="Verdana" w:hAnsi="Verdana"/>
          <w:sz w:val="24"/>
          <w:szCs w:val="24"/>
        </w:rPr>
        <w:t>400</w:t>
      </w:r>
      <w:r w:rsidR="004F706E" w:rsidRPr="00D06E5D">
        <w:rPr>
          <w:rFonts w:ascii="Verdana" w:hAnsi="Verdana"/>
          <w:sz w:val="24"/>
          <w:szCs w:val="24"/>
        </w:rPr>
        <w:t xml:space="preserve">,00 m2, </w:t>
      </w:r>
      <w:r w:rsidR="005C237A" w:rsidRPr="00D06E5D">
        <w:rPr>
          <w:rFonts w:ascii="Verdana" w:hAnsi="Verdana"/>
          <w:sz w:val="24"/>
          <w:szCs w:val="24"/>
        </w:rPr>
        <w:t>przepusty rurowe pod zjazdami</w:t>
      </w:r>
      <w:r w:rsidR="00607173" w:rsidRPr="00D06E5D">
        <w:rPr>
          <w:rFonts w:ascii="Verdana" w:hAnsi="Verdana"/>
          <w:sz w:val="24"/>
          <w:szCs w:val="24"/>
        </w:rPr>
        <w:t>- ścian</w:t>
      </w:r>
      <w:r w:rsidR="005C237A" w:rsidRPr="00D06E5D">
        <w:rPr>
          <w:rFonts w:ascii="Verdana" w:hAnsi="Verdana"/>
          <w:sz w:val="24"/>
          <w:szCs w:val="24"/>
        </w:rPr>
        <w:t>ki czołowe 188 szt.</w:t>
      </w:r>
      <w:r w:rsidR="004F706E" w:rsidRPr="00D06E5D">
        <w:rPr>
          <w:rFonts w:ascii="Verdana" w:hAnsi="Verdana"/>
          <w:sz w:val="24"/>
          <w:szCs w:val="24"/>
        </w:rPr>
        <w:t xml:space="preserve"> i wykonanie zjazdów o nawierzchni żwirowej, montaż oznakowania i urządzeń bezpieczeństwa ruchu, uzupełnienie poboczy, humusowanie.</w:t>
      </w: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b/>
          <w:sz w:val="24"/>
          <w:szCs w:val="24"/>
        </w:rPr>
      </w:pPr>
      <w:r w:rsidRPr="00D06E5D">
        <w:rPr>
          <w:rFonts w:ascii="Verdana" w:hAnsi="Verdana"/>
          <w:b/>
          <w:sz w:val="24"/>
          <w:szCs w:val="24"/>
        </w:rPr>
        <w:t xml:space="preserve">Branża drogowa - odcinek dł. 3900,00 </w:t>
      </w:r>
      <w:proofErr w:type="spellStart"/>
      <w:r w:rsidRPr="00D06E5D">
        <w:rPr>
          <w:rFonts w:ascii="Verdana" w:hAnsi="Verdana"/>
          <w:b/>
          <w:sz w:val="24"/>
          <w:szCs w:val="24"/>
        </w:rPr>
        <w:t>mb</w:t>
      </w:r>
      <w:proofErr w:type="spellEnd"/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 w:cs="Calibri"/>
          <w:sz w:val="24"/>
          <w:szCs w:val="24"/>
        </w:rPr>
      </w:pP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t>Przewidziano wykonanie:</w:t>
      </w:r>
    </w:p>
    <w:p w:rsidR="00D12BAB" w:rsidRPr="00D06E5D" w:rsidRDefault="00D12BAB" w:rsidP="00D06E5D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t>Nawierzchni jezdni bitumicznej z poszerzeniem, do szerokości 6,00 m (dwa pasy ruchu po 3,0 m każdy)</w:t>
      </w:r>
    </w:p>
    <w:p w:rsidR="00D12BAB" w:rsidRPr="00D06E5D" w:rsidRDefault="00EA605E" w:rsidP="00D06E5D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t>P</w:t>
      </w:r>
      <w:r w:rsidR="00D12BAB" w:rsidRPr="00D06E5D">
        <w:rPr>
          <w:rFonts w:ascii="Verdana" w:hAnsi="Verdana" w:cs="Calibri"/>
          <w:sz w:val="24"/>
          <w:szCs w:val="24"/>
        </w:rPr>
        <w:t xml:space="preserve">oboczy gruntowych o szerokości 1,25 m </w:t>
      </w:r>
    </w:p>
    <w:p w:rsidR="00D12BAB" w:rsidRPr="00D06E5D" w:rsidRDefault="00EA605E" w:rsidP="00D06E5D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t>Z</w:t>
      </w:r>
      <w:r w:rsidR="00D12BAB" w:rsidRPr="00D06E5D">
        <w:rPr>
          <w:rFonts w:ascii="Verdana" w:hAnsi="Verdana" w:cs="Calibri"/>
          <w:sz w:val="24"/>
          <w:szCs w:val="24"/>
        </w:rPr>
        <w:t xml:space="preserve">jazdów o nawierzchni żwirowej </w:t>
      </w:r>
    </w:p>
    <w:p w:rsidR="00D12BAB" w:rsidRPr="00D06E5D" w:rsidRDefault="00EA605E" w:rsidP="00D06E5D">
      <w:pPr>
        <w:pStyle w:val="Bezodstpw"/>
        <w:numPr>
          <w:ilvl w:val="0"/>
          <w:numId w:val="31"/>
        </w:numPr>
        <w:spacing w:line="276" w:lineRule="auto"/>
        <w:jc w:val="both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t>P</w:t>
      </w:r>
      <w:r w:rsidR="00D12BAB" w:rsidRPr="00D06E5D">
        <w:rPr>
          <w:rFonts w:ascii="Verdana" w:hAnsi="Verdana" w:cs="Calibri"/>
          <w:sz w:val="24"/>
          <w:szCs w:val="24"/>
        </w:rPr>
        <w:t xml:space="preserve">eronów autobusowych z kostki brukowej </w:t>
      </w:r>
      <w:r w:rsidR="00661A62" w:rsidRPr="00D06E5D">
        <w:rPr>
          <w:rFonts w:ascii="Verdana" w:hAnsi="Verdana" w:cs="Calibri"/>
          <w:sz w:val="24"/>
          <w:szCs w:val="24"/>
        </w:rPr>
        <w:t xml:space="preserve">oraz z płyt specjalnych z wypustkami ułatwiającymi korzystanie z peronów przez osoby </w:t>
      </w:r>
      <w:r w:rsidR="00661A62" w:rsidRPr="00D06E5D">
        <w:rPr>
          <w:rFonts w:ascii="Verdana" w:hAnsi="Verdana"/>
          <w:sz w:val="24"/>
          <w:szCs w:val="24"/>
        </w:rPr>
        <w:t>niewidome i słabo widząc</w:t>
      </w:r>
      <w:r w:rsidR="00661A62" w:rsidRPr="00D06E5D">
        <w:rPr>
          <w:rFonts w:ascii="Verdana" w:hAnsi="Verdana" w:cs="Calibri"/>
          <w:sz w:val="24"/>
          <w:szCs w:val="24"/>
        </w:rPr>
        <w:t>e</w:t>
      </w:r>
    </w:p>
    <w:p w:rsidR="00D12BAB" w:rsidRPr="00D06E5D" w:rsidRDefault="00D12BAB" w:rsidP="00D06E5D">
      <w:pPr>
        <w:pStyle w:val="Bezodstpw"/>
        <w:numPr>
          <w:ilvl w:val="0"/>
          <w:numId w:val="31"/>
        </w:numPr>
        <w:spacing w:line="276" w:lineRule="auto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t>Odwodnienia drogi w postaci przydrożnych rowów trapezowych o nachyleniu skarpy 1:1,5</w:t>
      </w:r>
    </w:p>
    <w:p w:rsidR="00D12BAB" w:rsidRPr="00D06E5D" w:rsidRDefault="00EA605E" w:rsidP="00D06E5D">
      <w:pPr>
        <w:pStyle w:val="Bezodstpw"/>
        <w:numPr>
          <w:ilvl w:val="0"/>
          <w:numId w:val="31"/>
        </w:numPr>
        <w:spacing w:line="276" w:lineRule="auto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W</w:t>
      </w:r>
      <w:r w:rsidR="00D12BAB" w:rsidRPr="00D06E5D">
        <w:rPr>
          <w:rFonts w:ascii="Verdana" w:hAnsi="Verdana"/>
          <w:sz w:val="24"/>
          <w:szCs w:val="24"/>
        </w:rPr>
        <w:t>yniesionego przejścia dla pieszych (próg zwalniający</w:t>
      </w:r>
      <w:r w:rsidR="00661A62" w:rsidRPr="00D06E5D">
        <w:rPr>
          <w:rFonts w:ascii="Verdana" w:hAnsi="Verdana"/>
          <w:sz w:val="24"/>
          <w:szCs w:val="24"/>
        </w:rPr>
        <w:t>) wraz z elementami płyt specjalnych z wypustkami 35x 35 w obrębie chodnika, zwiększających dostępność osób niewidomych i słabo widzących</w:t>
      </w:r>
      <w:r w:rsidR="00D12BAB" w:rsidRPr="00D06E5D">
        <w:rPr>
          <w:rFonts w:ascii="Verdana" w:hAnsi="Verdana"/>
          <w:sz w:val="24"/>
          <w:szCs w:val="24"/>
        </w:rPr>
        <w:t>)</w:t>
      </w:r>
      <w:r w:rsidR="00661A62" w:rsidRPr="00D06E5D">
        <w:rPr>
          <w:rFonts w:ascii="Verdana" w:hAnsi="Verdana"/>
          <w:sz w:val="24"/>
          <w:szCs w:val="24"/>
        </w:rPr>
        <w:t xml:space="preserve"> </w:t>
      </w:r>
    </w:p>
    <w:p w:rsidR="00D12BAB" w:rsidRPr="00D06E5D" w:rsidRDefault="000F2FFB" w:rsidP="00D06E5D">
      <w:pPr>
        <w:pStyle w:val="Bezodstpw"/>
        <w:numPr>
          <w:ilvl w:val="0"/>
          <w:numId w:val="31"/>
        </w:numPr>
        <w:spacing w:line="276" w:lineRule="auto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O</w:t>
      </w:r>
      <w:r w:rsidR="00D12BAB" w:rsidRPr="00D06E5D">
        <w:rPr>
          <w:rFonts w:ascii="Verdana" w:hAnsi="Verdana"/>
          <w:sz w:val="24"/>
          <w:szCs w:val="24"/>
        </w:rPr>
        <w:t>świetlenia solarnego na przejściu dla pieszych</w:t>
      </w:r>
    </w:p>
    <w:p w:rsidR="00D12BAB" w:rsidRPr="00D06E5D" w:rsidRDefault="00D12BAB" w:rsidP="00D06E5D">
      <w:pPr>
        <w:pStyle w:val="Bezodstpw"/>
        <w:numPr>
          <w:ilvl w:val="0"/>
          <w:numId w:val="31"/>
        </w:numPr>
        <w:spacing w:line="276" w:lineRule="auto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t>Zagospodarowania zielenią terenu przyległego do drogi</w:t>
      </w:r>
    </w:p>
    <w:p w:rsidR="00D12BAB" w:rsidRPr="00D06E5D" w:rsidRDefault="00D12BAB" w:rsidP="00D06E5D">
      <w:pPr>
        <w:pStyle w:val="Bezodstpw"/>
        <w:numPr>
          <w:ilvl w:val="0"/>
          <w:numId w:val="31"/>
        </w:numPr>
        <w:spacing w:line="276" w:lineRule="auto"/>
        <w:rPr>
          <w:rFonts w:ascii="Verdana" w:hAnsi="Verdana" w:cs="Calibri"/>
          <w:sz w:val="24"/>
          <w:szCs w:val="24"/>
        </w:rPr>
      </w:pPr>
      <w:r w:rsidRPr="00D06E5D">
        <w:rPr>
          <w:rFonts w:ascii="Verdana" w:hAnsi="Verdana" w:cs="Calibri"/>
          <w:sz w:val="24"/>
          <w:szCs w:val="24"/>
        </w:rPr>
        <w:t>Oznakowania pionowego i poziomego</w:t>
      </w: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W tym m.in.:</w:t>
      </w:r>
    </w:p>
    <w:p w:rsidR="00D12BAB" w:rsidRPr="00D06E5D" w:rsidRDefault="000B0184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>roboty przygotowawcze - 3</w:t>
      </w:r>
      <w:r w:rsidR="00D12BAB" w:rsidRPr="00D06E5D">
        <w:rPr>
          <w:rFonts w:ascii="Verdana" w:hAnsi="Verdana"/>
          <w:sz w:val="24"/>
          <w:szCs w:val="24"/>
        </w:rPr>
        <w:t>,</w:t>
      </w:r>
      <w:r w:rsidRPr="00D06E5D">
        <w:rPr>
          <w:rFonts w:ascii="Verdana" w:hAnsi="Verdana"/>
          <w:sz w:val="24"/>
          <w:szCs w:val="24"/>
        </w:rPr>
        <w:t>9</w:t>
      </w:r>
      <w:r w:rsidR="00D12BAB" w:rsidRPr="00D06E5D">
        <w:rPr>
          <w:rFonts w:ascii="Verdana" w:hAnsi="Verdana"/>
          <w:sz w:val="24"/>
          <w:szCs w:val="24"/>
        </w:rPr>
        <w:t>00 km</w:t>
      </w: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</w:r>
      <w:r w:rsidR="000B0184" w:rsidRPr="00D06E5D">
        <w:rPr>
          <w:rFonts w:ascii="Verdana" w:hAnsi="Verdana"/>
          <w:sz w:val="24"/>
          <w:szCs w:val="24"/>
        </w:rPr>
        <w:t xml:space="preserve">karczowanie krzaków – 0,43 ha </w:t>
      </w: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 xml:space="preserve">-       </w:t>
      </w:r>
      <w:r w:rsidR="000B0184" w:rsidRPr="00D06E5D">
        <w:rPr>
          <w:rFonts w:ascii="Verdana" w:hAnsi="Verdana"/>
          <w:sz w:val="24"/>
          <w:szCs w:val="24"/>
        </w:rPr>
        <w:t>oczyszczenie przepustów z namułu</w:t>
      </w:r>
      <w:r w:rsidRPr="00D06E5D">
        <w:rPr>
          <w:rFonts w:ascii="Verdana" w:hAnsi="Verdana"/>
          <w:sz w:val="24"/>
          <w:szCs w:val="24"/>
        </w:rPr>
        <w:t xml:space="preserve"> – </w:t>
      </w:r>
      <w:r w:rsidR="000B0184" w:rsidRPr="00D06E5D">
        <w:rPr>
          <w:rFonts w:ascii="Verdana" w:hAnsi="Verdana"/>
          <w:sz w:val="24"/>
          <w:szCs w:val="24"/>
        </w:rPr>
        <w:t>30</w:t>
      </w:r>
      <w:r w:rsidRPr="00D06E5D">
        <w:rPr>
          <w:rFonts w:ascii="Verdana" w:hAnsi="Verdana"/>
          <w:sz w:val="24"/>
          <w:szCs w:val="24"/>
        </w:rPr>
        <w:t>,</w:t>
      </w:r>
      <w:r w:rsidR="000B0184" w:rsidRPr="00D06E5D">
        <w:rPr>
          <w:rFonts w:ascii="Verdana" w:hAnsi="Verdana"/>
          <w:sz w:val="24"/>
          <w:szCs w:val="24"/>
        </w:rPr>
        <w:t>9</w:t>
      </w:r>
      <w:r w:rsidRPr="00D06E5D">
        <w:rPr>
          <w:rFonts w:ascii="Verdana" w:hAnsi="Verdana"/>
          <w:sz w:val="24"/>
          <w:szCs w:val="24"/>
        </w:rPr>
        <w:t>0 m</w:t>
      </w: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>roboty ziemne – 3</w:t>
      </w:r>
      <w:r w:rsidR="00DF4678" w:rsidRPr="00D06E5D">
        <w:rPr>
          <w:rFonts w:ascii="Verdana" w:hAnsi="Verdana"/>
          <w:sz w:val="24"/>
          <w:szCs w:val="24"/>
        </w:rPr>
        <w:t>264,99</w:t>
      </w:r>
      <w:r w:rsidRPr="00D06E5D">
        <w:rPr>
          <w:rFonts w:ascii="Verdana" w:hAnsi="Verdana"/>
          <w:sz w:val="24"/>
          <w:szCs w:val="24"/>
        </w:rPr>
        <w:t xml:space="preserve"> m3</w:t>
      </w: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 xml:space="preserve">profilowanie i zagęszczanie </w:t>
      </w:r>
      <w:r w:rsidR="00DF4678" w:rsidRPr="00D06E5D">
        <w:rPr>
          <w:rFonts w:ascii="Verdana" w:hAnsi="Verdana"/>
          <w:sz w:val="24"/>
          <w:szCs w:val="24"/>
        </w:rPr>
        <w:t xml:space="preserve">podłoża – </w:t>
      </w:r>
      <w:r w:rsidRPr="00D06E5D">
        <w:rPr>
          <w:rFonts w:ascii="Verdana" w:hAnsi="Verdana"/>
          <w:sz w:val="24"/>
          <w:szCs w:val="24"/>
        </w:rPr>
        <w:t>7</w:t>
      </w:r>
      <w:r w:rsidR="00DF4678" w:rsidRPr="00D06E5D">
        <w:rPr>
          <w:rFonts w:ascii="Verdana" w:hAnsi="Verdana"/>
          <w:sz w:val="24"/>
          <w:szCs w:val="24"/>
        </w:rPr>
        <w:t>301</w:t>
      </w:r>
      <w:r w:rsidRPr="00D06E5D">
        <w:rPr>
          <w:rFonts w:ascii="Verdana" w:hAnsi="Verdana"/>
          <w:sz w:val="24"/>
          <w:szCs w:val="24"/>
        </w:rPr>
        <w:t>,60 m2</w:t>
      </w: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       warstwa podbudowy z kruszywa łamanego – 7</w:t>
      </w:r>
      <w:r w:rsidR="00DF4678" w:rsidRPr="00D06E5D">
        <w:rPr>
          <w:rFonts w:ascii="Verdana" w:hAnsi="Verdana"/>
          <w:sz w:val="24"/>
          <w:szCs w:val="24"/>
        </w:rPr>
        <w:t>29</w:t>
      </w:r>
      <w:r w:rsidRPr="00D06E5D">
        <w:rPr>
          <w:rFonts w:ascii="Verdana" w:hAnsi="Verdana"/>
          <w:sz w:val="24"/>
          <w:szCs w:val="24"/>
        </w:rPr>
        <w:t>5,00 m2</w:t>
      </w: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 xml:space="preserve">-       podbudowa z mieszanek mineralno-bitumicznych – </w:t>
      </w:r>
      <w:r w:rsidR="00710862" w:rsidRPr="00D06E5D">
        <w:rPr>
          <w:rFonts w:ascii="Verdana" w:hAnsi="Verdana"/>
          <w:sz w:val="24"/>
          <w:szCs w:val="24"/>
        </w:rPr>
        <w:t>7190,00</w:t>
      </w:r>
      <w:r w:rsidRPr="00D06E5D">
        <w:rPr>
          <w:rFonts w:ascii="Verdana" w:hAnsi="Verdana"/>
          <w:sz w:val="24"/>
          <w:szCs w:val="24"/>
        </w:rPr>
        <w:t xml:space="preserve"> m2 </w:t>
      </w: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>jezdnia - nawierzchnia bitumiczn</w:t>
      </w:r>
      <w:r w:rsidR="00710862" w:rsidRPr="00D06E5D">
        <w:rPr>
          <w:rFonts w:ascii="Verdana" w:hAnsi="Verdana"/>
          <w:sz w:val="24"/>
          <w:szCs w:val="24"/>
        </w:rPr>
        <w:t>a - 23</w:t>
      </w:r>
      <w:r w:rsidRPr="00D06E5D">
        <w:rPr>
          <w:rFonts w:ascii="Verdana" w:hAnsi="Verdana"/>
          <w:sz w:val="24"/>
          <w:szCs w:val="24"/>
        </w:rPr>
        <w:t>4</w:t>
      </w:r>
      <w:r w:rsidR="00710862" w:rsidRPr="00D06E5D">
        <w:rPr>
          <w:rFonts w:ascii="Verdana" w:hAnsi="Verdana"/>
          <w:sz w:val="24"/>
          <w:szCs w:val="24"/>
        </w:rPr>
        <w:t>0</w:t>
      </w:r>
      <w:r w:rsidRPr="00D06E5D">
        <w:rPr>
          <w:rFonts w:ascii="Verdana" w:hAnsi="Verdana"/>
          <w:sz w:val="24"/>
          <w:szCs w:val="24"/>
        </w:rPr>
        <w:t>0,00 m2</w:t>
      </w: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</w:r>
      <w:r w:rsidR="00756943" w:rsidRPr="00D06E5D">
        <w:rPr>
          <w:rFonts w:ascii="Verdana" w:hAnsi="Verdana"/>
          <w:sz w:val="24"/>
          <w:szCs w:val="24"/>
        </w:rPr>
        <w:t xml:space="preserve">nawierzchnia </w:t>
      </w:r>
      <w:r w:rsidRPr="00D06E5D">
        <w:rPr>
          <w:rFonts w:ascii="Verdana" w:hAnsi="Verdana"/>
          <w:sz w:val="24"/>
          <w:szCs w:val="24"/>
        </w:rPr>
        <w:t>pobocz</w:t>
      </w:r>
      <w:r w:rsidR="00756943" w:rsidRPr="00D06E5D">
        <w:rPr>
          <w:rFonts w:ascii="Verdana" w:hAnsi="Verdana"/>
          <w:sz w:val="24"/>
          <w:szCs w:val="24"/>
        </w:rPr>
        <w:t>y w tym uzupełnienie poboczy na zjazdach</w:t>
      </w:r>
      <w:r w:rsidRPr="00D06E5D">
        <w:rPr>
          <w:rFonts w:ascii="Verdana" w:hAnsi="Verdana"/>
          <w:sz w:val="24"/>
          <w:szCs w:val="24"/>
        </w:rPr>
        <w:t xml:space="preserve"> – </w:t>
      </w:r>
      <w:r w:rsidR="00756943" w:rsidRPr="00D06E5D">
        <w:rPr>
          <w:rFonts w:ascii="Verdana" w:hAnsi="Verdana"/>
          <w:sz w:val="24"/>
          <w:szCs w:val="24"/>
        </w:rPr>
        <w:t>9047</w:t>
      </w:r>
      <w:r w:rsidRPr="00D06E5D">
        <w:rPr>
          <w:rFonts w:ascii="Verdana" w:hAnsi="Verdana"/>
          <w:sz w:val="24"/>
          <w:szCs w:val="24"/>
        </w:rPr>
        <w:t>,00 m2</w:t>
      </w: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 xml:space="preserve">zjazdy o </w:t>
      </w:r>
      <w:r w:rsidRPr="00D06E5D">
        <w:rPr>
          <w:rFonts w:ascii="Verdana" w:hAnsi="Verdana" w:cs="Calibri"/>
          <w:sz w:val="24"/>
          <w:szCs w:val="24"/>
        </w:rPr>
        <w:t>nawierzchni żwirowej</w:t>
      </w:r>
      <w:r w:rsidRPr="00D06E5D">
        <w:rPr>
          <w:rFonts w:ascii="Verdana" w:hAnsi="Verdana"/>
          <w:sz w:val="24"/>
          <w:szCs w:val="24"/>
        </w:rPr>
        <w:t xml:space="preserve"> – 1</w:t>
      </w:r>
      <w:r w:rsidR="00710862" w:rsidRPr="00D06E5D">
        <w:rPr>
          <w:rFonts w:ascii="Verdana" w:hAnsi="Verdana"/>
          <w:sz w:val="24"/>
          <w:szCs w:val="24"/>
        </w:rPr>
        <w:t>597</w:t>
      </w:r>
      <w:r w:rsidRPr="00D06E5D">
        <w:rPr>
          <w:rFonts w:ascii="Verdana" w:hAnsi="Verdana"/>
          <w:sz w:val="24"/>
          <w:szCs w:val="24"/>
        </w:rPr>
        <w:t>,00 m2</w:t>
      </w: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 xml:space="preserve">2 perony autobusowe </w:t>
      </w:r>
      <w:r w:rsidRPr="00D06E5D">
        <w:rPr>
          <w:rFonts w:ascii="Verdana" w:hAnsi="Verdana" w:cs="Calibri"/>
          <w:sz w:val="24"/>
          <w:szCs w:val="24"/>
        </w:rPr>
        <w:t>z kostki brukowej – 80,00 m2</w:t>
      </w: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 xml:space="preserve">skarpy i dno rowu – </w:t>
      </w:r>
      <w:r w:rsidR="002168D4" w:rsidRPr="00D06E5D">
        <w:rPr>
          <w:rFonts w:ascii="Verdana" w:hAnsi="Verdana"/>
          <w:sz w:val="24"/>
          <w:szCs w:val="24"/>
        </w:rPr>
        <w:t>1</w:t>
      </w:r>
      <w:r w:rsidRPr="00D06E5D">
        <w:rPr>
          <w:rFonts w:ascii="Verdana" w:hAnsi="Verdana"/>
          <w:sz w:val="24"/>
          <w:szCs w:val="24"/>
        </w:rPr>
        <w:t>6</w:t>
      </w:r>
      <w:r w:rsidR="002168D4" w:rsidRPr="00D06E5D">
        <w:rPr>
          <w:rFonts w:ascii="Verdana" w:hAnsi="Verdana"/>
          <w:sz w:val="24"/>
          <w:szCs w:val="24"/>
        </w:rPr>
        <w:t>58</w:t>
      </w:r>
      <w:r w:rsidRPr="00D06E5D">
        <w:rPr>
          <w:rFonts w:ascii="Verdana" w:hAnsi="Verdana"/>
          <w:sz w:val="24"/>
          <w:szCs w:val="24"/>
        </w:rPr>
        <w:t xml:space="preserve">,00 m2 </w:t>
      </w: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>oznakowanie pionowe –3</w:t>
      </w:r>
      <w:r w:rsidR="002168D4" w:rsidRPr="00D06E5D">
        <w:rPr>
          <w:rFonts w:ascii="Verdana" w:hAnsi="Verdana"/>
          <w:sz w:val="24"/>
          <w:szCs w:val="24"/>
        </w:rPr>
        <w:t>8</w:t>
      </w:r>
      <w:r w:rsidRPr="00D06E5D">
        <w:rPr>
          <w:rFonts w:ascii="Verdana" w:hAnsi="Verdana"/>
          <w:sz w:val="24"/>
          <w:szCs w:val="24"/>
        </w:rPr>
        <w:t xml:space="preserve"> szt.</w:t>
      </w: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>oznakowanie poziome – 2</w:t>
      </w:r>
      <w:r w:rsidR="002168D4" w:rsidRPr="00D06E5D">
        <w:rPr>
          <w:rFonts w:ascii="Verdana" w:hAnsi="Verdana"/>
          <w:sz w:val="24"/>
          <w:szCs w:val="24"/>
        </w:rPr>
        <w:t>4</w:t>
      </w:r>
      <w:r w:rsidRPr="00D06E5D">
        <w:rPr>
          <w:rFonts w:ascii="Verdana" w:hAnsi="Verdana"/>
          <w:sz w:val="24"/>
          <w:szCs w:val="24"/>
        </w:rPr>
        <w:t>,</w:t>
      </w:r>
      <w:r w:rsidR="002168D4" w:rsidRPr="00D06E5D">
        <w:rPr>
          <w:rFonts w:ascii="Verdana" w:hAnsi="Verdana"/>
          <w:sz w:val="24"/>
          <w:szCs w:val="24"/>
        </w:rPr>
        <w:t>60</w:t>
      </w:r>
      <w:r w:rsidRPr="00D06E5D">
        <w:rPr>
          <w:rFonts w:ascii="Verdana" w:hAnsi="Verdana"/>
          <w:sz w:val="24"/>
          <w:szCs w:val="24"/>
        </w:rPr>
        <w:t xml:space="preserve"> m2</w:t>
      </w:r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-</w:t>
      </w:r>
      <w:r w:rsidRPr="00D06E5D">
        <w:rPr>
          <w:rFonts w:ascii="Verdana" w:hAnsi="Verdana"/>
          <w:sz w:val="24"/>
          <w:szCs w:val="24"/>
        </w:rPr>
        <w:tab/>
        <w:t xml:space="preserve">montaż wyniesionego przejścia dla pieszych (próg zwalniający płytowy) – 1 </w:t>
      </w:r>
      <w:proofErr w:type="spellStart"/>
      <w:r w:rsidRPr="00D06E5D">
        <w:rPr>
          <w:rFonts w:ascii="Verdana" w:hAnsi="Verdana"/>
          <w:sz w:val="24"/>
          <w:szCs w:val="24"/>
        </w:rPr>
        <w:t>szt</w:t>
      </w:r>
      <w:proofErr w:type="spellEnd"/>
    </w:p>
    <w:p w:rsidR="00D12BAB" w:rsidRPr="00D06E5D" w:rsidRDefault="00D12BAB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 xml:space="preserve">- </w:t>
      </w:r>
      <w:r w:rsidRPr="00D06E5D">
        <w:rPr>
          <w:rFonts w:ascii="Verdana" w:hAnsi="Verdana"/>
          <w:sz w:val="24"/>
          <w:szCs w:val="24"/>
        </w:rPr>
        <w:tab/>
        <w:t xml:space="preserve">montaż oświetlenia solarnego przejścia dla pieszych – 2 </w:t>
      </w:r>
      <w:proofErr w:type="spellStart"/>
      <w:r w:rsidRPr="00D06E5D">
        <w:rPr>
          <w:rFonts w:ascii="Verdana" w:hAnsi="Verdana"/>
          <w:sz w:val="24"/>
          <w:szCs w:val="24"/>
        </w:rPr>
        <w:t>kpl</w:t>
      </w:r>
      <w:proofErr w:type="spellEnd"/>
      <w:r w:rsidRPr="00D06E5D">
        <w:rPr>
          <w:rFonts w:ascii="Verdana" w:hAnsi="Verdana"/>
          <w:sz w:val="24"/>
          <w:szCs w:val="24"/>
        </w:rPr>
        <w:t xml:space="preserve">. </w:t>
      </w:r>
    </w:p>
    <w:p w:rsidR="00401582" w:rsidRPr="00D06E5D" w:rsidRDefault="00401582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</w:p>
    <w:p w:rsidR="00401582" w:rsidRPr="00D06E5D" w:rsidRDefault="00401582" w:rsidP="00D06E5D">
      <w:pPr>
        <w:pStyle w:val="Bezodstpw"/>
        <w:spacing w:line="276" w:lineRule="auto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Dodatkowo w ramach kosztów niekwalifikowanych (</w:t>
      </w:r>
      <w:r w:rsidR="00794A0C" w:rsidRPr="00D06E5D">
        <w:rPr>
          <w:rFonts w:ascii="Verdana" w:hAnsi="Verdana"/>
          <w:sz w:val="24"/>
          <w:szCs w:val="24"/>
        </w:rPr>
        <w:t>kosztorys ofertowy nr 2a) p</w:t>
      </w:r>
      <w:r w:rsidR="00794A0C" w:rsidRPr="00D06E5D">
        <w:rPr>
          <w:rFonts w:ascii="Verdana" w:hAnsi="Verdana" w:cs="Calibri"/>
          <w:sz w:val="24"/>
          <w:szCs w:val="24"/>
        </w:rPr>
        <w:t xml:space="preserve">rzewidziano wykonanie </w:t>
      </w:r>
      <w:r w:rsidRPr="00D06E5D">
        <w:rPr>
          <w:rFonts w:ascii="Verdana" w:hAnsi="Verdana"/>
          <w:sz w:val="24"/>
          <w:szCs w:val="24"/>
        </w:rPr>
        <w:t>oznakowania pionowe</w:t>
      </w:r>
      <w:r w:rsidR="00794A0C" w:rsidRPr="00D06E5D">
        <w:rPr>
          <w:rFonts w:ascii="Verdana" w:hAnsi="Verdana"/>
          <w:sz w:val="24"/>
          <w:szCs w:val="24"/>
        </w:rPr>
        <w:t>go</w:t>
      </w:r>
      <w:r w:rsidRPr="00D06E5D">
        <w:rPr>
          <w:rFonts w:ascii="Verdana" w:hAnsi="Verdana"/>
          <w:sz w:val="24"/>
          <w:szCs w:val="24"/>
        </w:rPr>
        <w:t xml:space="preserve"> – 21 szt.</w:t>
      </w:r>
    </w:p>
    <w:p w:rsidR="00D12BAB" w:rsidRPr="00D06E5D" w:rsidRDefault="00D12BAB" w:rsidP="00D06E5D">
      <w:pPr>
        <w:pStyle w:val="Bezodstpw"/>
        <w:spacing w:line="276" w:lineRule="auto"/>
        <w:ind w:left="720"/>
        <w:rPr>
          <w:rFonts w:ascii="Verdana" w:hAnsi="Verdana"/>
          <w:sz w:val="24"/>
          <w:szCs w:val="24"/>
        </w:rPr>
      </w:pPr>
    </w:p>
    <w:p w:rsidR="000B2329" w:rsidRPr="00D06E5D" w:rsidRDefault="00D12BAB" w:rsidP="00D06E5D">
      <w:pPr>
        <w:pStyle w:val="Bezodstpw"/>
        <w:spacing w:line="276" w:lineRule="auto"/>
        <w:jc w:val="both"/>
        <w:rPr>
          <w:rFonts w:ascii="Verdana" w:hAnsi="Verdana"/>
          <w:sz w:val="24"/>
          <w:szCs w:val="24"/>
        </w:rPr>
      </w:pPr>
      <w:r w:rsidRPr="00D06E5D">
        <w:rPr>
          <w:rFonts w:ascii="Verdana" w:eastAsia="Times New Roman" w:hAnsi="Verdana"/>
          <w:sz w:val="24"/>
          <w:szCs w:val="24"/>
          <w:lang w:eastAsia="pl-PL"/>
        </w:rPr>
        <w:t xml:space="preserve">Szczegółowo przedmiot zamówienia </w:t>
      </w:r>
      <w:r w:rsidR="00F36B40" w:rsidRPr="00D06E5D">
        <w:rPr>
          <w:rFonts w:ascii="Verdana" w:eastAsia="Times New Roman" w:hAnsi="Verdana"/>
          <w:sz w:val="24"/>
          <w:szCs w:val="24"/>
          <w:lang w:eastAsia="pl-PL"/>
        </w:rPr>
        <w:t>opisuje dokumentacja</w:t>
      </w:r>
      <w:r w:rsidR="00F36B40" w:rsidRPr="00D06E5D">
        <w:rPr>
          <w:rFonts w:ascii="Verdana" w:hAnsi="Verdana"/>
          <w:sz w:val="24"/>
          <w:szCs w:val="24"/>
        </w:rPr>
        <w:t xml:space="preserve"> projektowa: projekt budowlany, projekt wykonawczy, przedmiary robót, informacja dotycząca bezpieczeństwa i ochrony zdrowia, specyfikacje techniczne wykonania i odbioru robót budowlanych a także projekt stałej organizacji ruchu, decyzja środowiskowa, decyzja pozwolenie na budowę, uzgodnienie z Wojewódzkim Zarządem Melioracji i Urządzeń Wodnych. </w:t>
      </w:r>
    </w:p>
    <w:p w:rsidR="005874B6" w:rsidRPr="00D06E5D" w:rsidRDefault="005874B6" w:rsidP="00D06E5D">
      <w:pPr>
        <w:pStyle w:val="Bezodstpw"/>
        <w:spacing w:line="276" w:lineRule="auto"/>
        <w:jc w:val="both"/>
        <w:rPr>
          <w:rFonts w:ascii="Verdana" w:hAnsi="Verdana"/>
          <w:sz w:val="24"/>
          <w:szCs w:val="24"/>
        </w:rPr>
      </w:pPr>
    </w:p>
    <w:p w:rsidR="00F36B40" w:rsidRPr="00D06E5D" w:rsidRDefault="005874B6" w:rsidP="00D06E5D">
      <w:pPr>
        <w:pStyle w:val="Bezodstpw"/>
        <w:spacing w:line="276" w:lineRule="auto"/>
        <w:jc w:val="both"/>
        <w:rPr>
          <w:rFonts w:ascii="Verdana" w:hAnsi="Verdana"/>
          <w:sz w:val="24"/>
          <w:szCs w:val="24"/>
        </w:rPr>
      </w:pPr>
      <w:r w:rsidRPr="00D06E5D">
        <w:rPr>
          <w:rFonts w:ascii="Verdana" w:hAnsi="Verdana"/>
          <w:sz w:val="24"/>
          <w:szCs w:val="24"/>
        </w:rPr>
        <w:t>Dokumentacja, o której</w:t>
      </w:r>
      <w:r w:rsidR="000B2329" w:rsidRPr="00D06E5D">
        <w:rPr>
          <w:rFonts w:ascii="Verdana" w:hAnsi="Verdana"/>
          <w:sz w:val="24"/>
          <w:szCs w:val="24"/>
        </w:rPr>
        <w:t xml:space="preserve"> mowa powyżej jest dostępna na stronie internetowej zamawiającego </w:t>
      </w:r>
      <w:hyperlink r:id="rId8" w:history="1">
        <w:r w:rsidR="000B2329" w:rsidRPr="00D06E5D">
          <w:rPr>
            <w:rStyle w:val="Hipercze"/>
            <w:rFonts w:ascii="Verdana" w:hAnsi="Verdana"/>
            <w:sz w:val="24"/>
            <w:szCs w:val="24"/>
          </w:rPr>
          <w:t>www.powiat-przasnysz.pl</w:t>
        </w:r>
      </w:hyperlink>
      <w:r w:rsidR="000B2329" w:rsidRPr="00D06E5D">
        <w:rPr>
          <w:rFonts w:ascii="Verdana" w:hAnsi="Verdana"/>
          <w:sz w:val="24"/>
          <w:szCs w:val="24"/>
        </w:rPr>
        <w:t>, w zakładce BIP,</w:t>
      </w:r>
      <w:r w:rsidRPr="00D06E5D">
        <w:rPr>
          <w:rFonts w:ascii="Verdana" w:hAnsi="Verdana"/>
          <w:sz w:val="24"/>
          <w:szCs w:val="24"/>
        </w:rPr>
        <w:t xml:space="preserve"> przetargi i ogłoszenia.</w:t>
      </w:r>
    </w:p>
    <w:p w:rsidR="00BD4384" w:rsidRPr="00D06E5D" w:rsidRDefault="00BD4384" w:rsidP="00D06E5D">
      <w:pPr>
        <w:pStyle w:val="Bezodstpw"/>
        <w:spacing w:line="276" w:lineRule="auto"/>
        <w:jc w:val="both"/>
        <w:rPr>
          <w:rFonts w:ascii="Verdana" w:hAnsi="Verdana" w:cs="Calibri"/>
          <w:sz w:val="24"/>
          <w:szCs w:val="24"/>
        </w:rPr>
      </w:pPr>
    </w:p>
    <w:p w:rsidR="007C6F9A" w:rsidRPr="00D06E5D" w:rsidRDefault="007C6F9A" w:rsidP="00D06E5D">
      <w:pPr>
        <w:pStyle w:val="Bezodstpw"/>
        <w:spacing w:line="276" w:lineRule="auto"/>
        <w:jc w:val="both"/>
        <w:rPr>
          <w:rFonts w:ascii="Verdana" w:hAnsi="Verdana" w:cs="Calibri"/>
          <w:sz w:val="24"/>
          <w:szCs w:val="24"/>
        </w:rPr>
      </w:pPr>
    </w:p>
    <w:sectPr w:rsidR="007C6F9A" w:rsidRPr="00D06E5D" w:rsidSect="005874B6">
      <w:footerReference w:type="default" r:id="rId9"/>
      <w:pgSz w:w="11906" w:h="16838"/>
      <w:pgMar w:top="-42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9B7" w:rsidRDefault="002169B7">
      <w:pPr>
        <w:spacing w:after="0" w:line="240" w:lineRule="auto"/>
      </w:pPr>
      <w:r>
        <w:separator/>
      </w:r>
    </w:p>
  </w:endnote>
  <w:endnote w:type="continuationSeparator" w:id="0">
    <w:p w:rsidR="002169B7" w:rsidRDefault="0021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6433095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:rsidR="000B2329" w:rsidRPr="00862EBB" w:rsidRDefault="000B2329">
        <w:pPr>
          <w:pStyle w:val="Stopka"/>
          <w:jc w:val="right"/>
          <w:rPr>
            <w:rFonts w:ascii="Verdana" w:hAnsi="Verdana"/>
            <w:sz w:val="18"/>
            <w:szCs w:val="18"/>
          </w:rPr>
        </w:pPr>
        <w:r w:rsidRPr="00862EBB">
          <w:rPr>
            <w:rFonts w:ascii="Verdana" w:hAnsi="Verdana"/>
            <w:sz w:val="18"/>
            <w:szCs w:val="18"/>
          </w:rPr>
          <w:fldChar w:fldCharType="begin"/>
        </w:r>
        <w:r w:rsidRPr="00862EBB">
          <w:rPr>
            <w:rFonts w:ascii="Verdana" w:hAnsi="Verdana"/>
            <w:sz w:val="18"/>
            <w:szCs w:val="18"/>
          </w:rPr>
          <w:instrText>PAGE   \* MERGEFORMAT</w:instrText>
        </w:r>
        <w:r w:rsidRPr="00862EBB">
          <w:rPr>
            <w:rFonts w:ascii="Verdana" w:hAnsi="Verdana"/>
            <w:sz w:val="18"/>
            <w:szCs w:val="18"/>
          </w:rPr>
          <w:fldChar w:fldCharType="separate"/>
        </w:r>
        <w:r w:rsidR="00665E05">
          <w:rPr>
            <w:rFonts w:ascii="Verdana" w:hAnsi="Verdana"/>
            <w:noProof/>
            <w:sz w:val="18"/>
            <w:szCs w:val="18"/>
          </w:rPr>
          <w:t>3</w:t>
        </w:r>
        <w:r w:rsidRPr="00862EBB">
          <w:rPr>
            <w:rFonts w:ascii="Verdana" w:hAnsi="Verdana"/>
            <w:sz w:val="18"/>
            <w:szCs w:val="18"/>
          </w:rPr>
          <w:fldChar w:fldCharType="end"/>
        </w:r>
      </w:p>
    </w:sdtContent>
  </w:sdt>
  <w:p w:rsidR="000B2329" w:rsidRDefault="000B232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9B7" w:rsidRDefault="002169B7">
      <w:pPr>
        <w:spacing w:after="0" w:line="240" w:lineRule="auto"/>
      </w:pPr>
      <w:r>
        <w:separator/>
      </w:r>
    </w:p>
  </w:footnote>
  <w:footnote w:type="continuationSeparator" w:id="0">
    <w:p w:rsidR="002169B7" w:rsidRDefault="0021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0239"/>
    <w:multiLevelType w:val="hybridMultilevel"/>
    <w:tmpl w:val="5CB022EC"/>
    <w:lvl w:ilvl="0" w:tplc="00B6BE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42F32"/>
    <w:multiLevelType w:val="hybridMultilevel"/>
    <w:tmpl w:val="25BC03A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8A3614"/>
    <w:multiLevelType w:val="hybridMultilevel"/>
    <w:tmpl w:val="AC8E379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CF2DED"/>
    <w:multiLevelType w:val="hybridMultilevel"/>
    <w:tmpl w:val="D3923BB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5666E4"/>
    <w:multiLevelType w:val="hybridMultilevel"/>
    <w:tmpl w:val="AF225B6C"/>
    <w:lvl w:ilvl="0" w:tplc="9B245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09D1A97"/>
    <w:multiLevelType w:val="hybridMultilevel"/>
    <w:tmpl w:val="2D82392E"/>
    <w:lvl w:ilvl="0" w:tplc="15C0AFB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4B2B6F"/>
    <w:multiLevelType w:val="hybridMultilevel"/>
    <w:tmpl w:val="DD64DF16"/>
    <w:lvl w:ilvl="0" w:tplc="9B2457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D470B7"/>
    <w:multiLevelType w:val="hybridMultilevel"/>
    <w:tmpl w:val="EF426E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BE5AB8"/>
    <w:multiLevelType w:val="hybridMultilevel"/>
    <w:tmpl w:val="29786C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8565C1"/>
    <w:multiLevelType w:val="hybridMultilevel"/>
    <w:tmpl w:val="C2C6A2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74B28D2"/>
    <w:multiLevelType w:val="hybridMultilevel"/>
    <w:tmpl w:val="7924C664"/>
    <w:lvl w:ilvl="0" w:tplc="9B2457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9A51F9"/>
    <w:multiLevelType w:val="hybridMultilevel"/>
    <w:tmpl w:val="92CC4340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28AB5216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9441E8"/>
    <w:multiLevelType w:val="hybridMultilevel"/>
    <w:tmpl w:val="678E0B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B67832"/>
    <w:multiLevelType w:val="hybridMultilevel"/>
    <w:tmpl w:val="A7423A10"/>
    <w:lvl w:ilvl="0" w:tplc="C0A894B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C7ED0"/>
    <w:multiLevelType w:val="hybridMultilevel"/>
    <w:tmpl w:val="6BFC182E"/>
    <w:lvl w:ilvl="0" w:tplc="96BC3C0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8A0011"/>
    <w:multiLevelType w:val="hybridMultilevel"/>
    <w:tmpl w:val="54C6C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F23C74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DE283B"/>
    <w:multiLevelType w:val="hybridMultilevel"/>
    <w:tmpl w:val="AFB8B99A"/>
    <w:lvl w:ilvl="0" w:tplc="300831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9FB0FAF"/>
    <w:multiLevelType w:val="hybridMultilevel"/>
    <w:tmpl w:val="25103DA6"/>
    <w:lvl w:ilvl="0" w:tplc="686ED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7AF4F57"/>
    <w:multiLevelType w:val="hybridMultilevel"/>
    <w:tmpl w:val="244CD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75394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54051DA"/>
    <w:multiLevelType w:val="hybridMultilevel"/>
    <w:tmpl w:val="B2C60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0749FE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DE2708B"/>
    <w:multiLevelType w:val="hybridMultilevel"/>
    <w:tmpl w:val="B3E849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1901147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763C7A"/>
    <w:multiLevelType w:val="hybridMultilevel"/>
    <w:tmpl w:val="27F07F98"/>
    <w:lvl w:ilvl="0" w:tplc="C1F67EA0">
      <w:start w:val="2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B812EC"/>
    <w:multiLevelType w:val="hybridMultilevel"/>
    <w:tmpl w:val="9746F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826966"/>
    <w:multiLevelType w:val="hybridMultilevel"/>
    <w:tmpl w:val="579089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980944"/>
    <w:multiLevelType w:val="hybridMultilevel"/>
    <w:tmpl w:val="4F82BE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70497E9E"/>
    <w:multiLevelType w:val="hybridMultilevel"/>
    <w:tmpl w:val="AF225B6C"/>
    <w:lvl w:ilvl="0" w:tplc="9B2457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4C86BB5"/>
    <w:multiLevelType w:val="hybridMultilevel"/>
    <w:tmpl w:val="9F445EDE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27"/>
  </w:num>
  <w:num w:numId="3">
    <w:abstractNumId w:val="28"/>
  </w:num>
  <w:num w:numId="4">
    <w:abstractNumId w:val="11"/>
  </w:num>
  <w:num w:numId="5">
    <w:abstractNumId w:val="25"/>
  </w:num>
  <w:num w:numId="6">
    <w:abstractNumId w:val="10"/>
  </w:num>
  <w:num w:numId="7">
    <w:abstractNumId w:val="30"/>
  </w:num>
  <w:num w:numId="8">
    <w:abstractNumId w:val="14"/>
  </w:num>
  <w:num w:numId="9">
    <w:abstractNumId w:val="20"/>
  </w:num>
  <w:num w:numId="10">
    <w:abstractNumId w:val="19"/>
  </w:num>
  <w:num w:numId="11">
    <w:abstractNumId w:val="23"/>
  </w:num>
  <w:num w:numId="12">
    <w:abstractNumId w:val="31"/>
  </w:num>
  <w:num w:numId="13">
    <w:abstractNumId w:val="6"/>
  </w:num>
  <w:num w:numId="14">
    <w:abstractNumId w:val="21"/>
  </w:num>
  <w:num w:numId="15">
    <w:abstractNumId w:val="29"/>
  </w:num>
  <w:num w:numId="16">
    <w:abstractNumId w:val="4"/>
  </w:num>
  <w:num w:numId="17">
    <w:abstractNumId w:val="17"/>
  </w:num>
  <w:num w:numId="18">
    <w:abstractNumId w:val="9"/>
  </w:num>
  <w:num w:numId="19">
    <w:abstractNumId w:val="3"/>
  </w:num>
  <w:num w:numId="20">
    <w:abstractNumId w:val="1"/>
  </w:num>
  <w:num w:numId="21">
    <w:abstractNumId w:val="18"/>
  </w:num>
  <w:num w:numId="22">
    <w:abstractNumId w:val="22"/>
  </w:num>
  <w:num w:numId="23">
    <w:abstractNumId w:val="5"/>
  </w:num>
  <w:num w:numId="24">
    <w:abstractNumId w:val="8"/>
  </w:num>
  <w:num w:numId="25">
    <w:abstractNumId w:val="26"/>
  </w:num>
  <w:num w:numId="26">
    <w:abstractNumId w:val="32"/>
  </w:num>
  <w:num w:numId="27">
    <w:abstractNumId w:val="24"/>
  </w:num>
  <w:num w:numId="28">
    <w:abstractNumId w:val="13"/>
  </w:num>
  <w:num w:numId="29">
    <w:abstractNumId w:val="15"/>
  </w:num>
  <w:num w:numId="30">
    <w:abstractNumId w:val="0"/>
  </w:num>
  <w:num w:numId="31">
    <w:abstractNumId w:val="16"/>
  </w:num>
  <w:num w:numId="32">
    <w:abstractNumId w:val="2"/>
  </w:num>
  <w:num w:numId="33">
    <w:abstractNumId w:val="12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DF7"/>
    <w:rsid w:val="000036C5"/>
    <w:rsid w:val="000123C9"/>
    <w:rsid w:val="0002199F"/>
    <w:rsid w:val="00022711"/>
    <w:rsid w:val="00037819"/>
    <w:rsid w:val="00052BD9"/>
    <w:rsid w:val="000B0184"/>
    <w:rsid w:val="000B2329"/>
    <w:rsid w:val="000D26E5"/>
    <w:rsid w:val="000F2FFB"/>
    <w:rsid w:val="001026C1"/>
    <w:rsid w:val="001318F7"/>
    <w:rsid w:val="001966A8"/>
    <w:rsid w:val="001A3756"/>
    <w:rsid w:val="001A7445"/>
    <w:rsid w:val="00200B8B"/>
    <w:rsid w:val="00201E9E"/>
    <w:rsid w:val="0020603D"/>
    <w:rsid w:val="00215A62"/>
    <w:rsid w:val="002168D4"/>
    <w:rsid w:val="002169B7"/>
    <w:rsid w:val="00223913"/>
    <w:rsid w:val="002529EF"/>
    <w:rsid w:val="00275860"/>
    <w:rsid w:val="00292929"/>
    <w:rsid w:val="002E4F21"/>
    <w:rsid w:val="003056FC"/>
    <w:rsid w:val="00310E40"/>
    <w:rsid w:val="0033187F"/>
    <w:rsid w:val="003377C4"/>
    <w:rsid w:val="00357982"/>
    <w:rsid w:val="00364329"/>
    <w:rsid w:val="0036545E"/>
    <w:rsid w:val="00375247"/>
    <w:rsid w:val="003B2480"/>
    <w:rsid w:val="003E4B29"/>
    <w:rsid w:val="00401582"/>
    <w:rsid w:val="00452AF5"/>
    <w:rsid w:val="0046411E"/>
    <w:rsid w:val="004C0383"/>
    <w:rsid w:val="004F3217"/>
    <w:rsid w:val="004F706E"/>
    <w:rsid w:val="005370E1"/>
    <w:rsid w:val="00554C1D"/>
    <w:rsid w:val="00570FDB"/>
    <w:rsid w:val="005874B6"/>
    <w:rsid w:val="005A2903"/>
    <w:rsid w:val="005B4420"/>
    <w:rsid w:val="005C237A"/>
    <w:rsid w:val="005E5EF7"/>
    <w:rsid w:val="006023AC"/>
    <w:rsid w:val="00607173"/>
    <w:rsid w:val="00633739"/>
    <w:rsid w:val="00661A62"/>
    <w:rsid w:val="00665E05"/>
    <w:rsid w:val="00683EEF"/>
    <w:rsid w:val="006B1FAB"/>
    <w:rsid w:val="00700EC2"/>
    <w:rsid w:val="00710862"/>
    <w:rsid w:val="007117CA"/>
    <w:rsid w:val="007175D0"/>
    <w:rsid w:val="00736074"/>
    <w:rsid w:val="00736784"/>
    <w:rsid w:val="00756943"/>
    <w:rsid w:val="00767815"/>
    <w:rsid w:val="00767868"/>
    <w:rsid w:val="00794A0C"/>
    <w:rsid w:val="007C6F9A"/>
    <w:rsid w:val="00822BF5"/>
    <w:rsid w:val="00826E1F"/>
    <w:rsid w:val="00832B42"/>
    <w:rsid w:val="00844DF7"/>
    <w:rsid w:val="008506C7"/>
    <w:rsid w:val="00891619"/>
    <w:rsid w:val="008A33DF"/>
    <w:rsid w:val="008B320C"/>
    <w:rsid w:val="008B7D6D"/>
    <w:rsid w:val="00906DC8"/>
    <w:rsid w:val="00970B92"/>
    <w:rsid w:val="00992EE0"/>
    <w:rsid w:val="009A373E"/>
    <w:rsid w:val="009C7605"/>
    <w:rsid w:val="009E3BB8"/>
    <w:rsid w:val="00A74D75"/>
    <w:rsid w:val="00A765A5"/>
    <w:rsid w:val="00AD7176"/>
    <w:rsid w:val="00AF4E65"/>
    <w:rsid w:val="00B22909"/>
    <w:rsid w:val="00B86C36"/>
    <w:rsid w:val="00BC258C"/>
    <w:rsid w:val="00BD0443"/>
    <w:rsid w:val="00BD4384"/>
    <w:rsid w:val="00C13D77"/>
    <w:rsid w:val="00C81DBB"/>
    <w:rsid w:val="00CA093A"/>
    <w:rsid w:val="00CB50AF"/>
    <w:rsid w:val="00CB7307"/>
    <w:rsid w:val="00CD5FAD"/>
    <w:rsid w:val="00CD707C"/>
    <w:rsid w:val="00CF4EB4"/>
    <w:rsid w:val="00D06E5D"/>
    <w:rsid w:val="00D12BAB"/>
    <w:rsid w:val="00D16C01"/>
    <w:rsid w:val="00D32D18"/>
    <w:rsid w:val="00D561A6"/>
    <w:rsid w:val="00D63BCA"/>
    <w:rsid w:val="00D70AF6"/>
    <w:rsid w:val="00D753B1"/>
    <w:rsid w:val="00DD5697"/>
    <w:rsid w:val="00DE3776"/>
    <w:rsid w:val="00DF4678"/>
    <w:rsid w:val="00DF74BC"/>
    <w:rsid w:val="00E07C1D"/>
    <w:rsid w:val="00E30672"/>
    <w:rsid w:val="00E3385D"/>
    <w:rsid w:val="00E35889"/>
    <w:rsid w:val="00E668F4"/>
    <w:rsid w:val="00E70250"/>
    <w:rsid w:val="00E755B0"/>
    <w:rsid w:val="00E82767"/>
    <w:rsid w:val="00E83C8C"/>
    <w:rsid w:val="00E92B86"/>
    <w:rsid w:val="00E9568E"/>
    <w:rsid w:val="00EA605E"/>
    <w:rsid w:val="00EB60CA"/>
    <w:rsid w:val="00F36B40"/>
    <w:rsid w:val="00F41225"/>
    <w:rsid w:val="00F45879"/>
    <w:rsid w:val="00F509FC"/>
    <w:rsid w:val="00F51FF2"/>
    <w:rsid w:val="00F67980"/>
    <w:rsid w:val="00F97E2B"/>
    <w:rsid w:val="00FD25B6"/>
    <w:rsid w:val="00FD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  <w:style w:type="paragraph" w:customStyle="1" w:styleId="Tekstpodstawowy22">
    <w:name w:val="Tekst podstawowy 22"/>
    <w:basedOn w:val="Normalny"/>
    <w:rsid w:val="00CB50AF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BD438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1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5A62"/>
    <w:rPr>
      <w:b/>
      <w:bCs/>
    </w:rPr>
  </w:style>
  <w:style w:type="character" w:customStyle="1" w:styleId="apple-converted-space">
    <w:name w:val="apple-converted-space"/>
    <w:basedOn w:val="Domylnaczcionkaakapitu"/>
    <w:rsid w:val="00215A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AF4E65"/>
    <w:pPr>
      <w:keepNext/>
      <w:spacing w:after="0" w:line="36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AF4E65"/>
    <w:pPr>
      <w:keepNext/>
      <w:spacing w:after="0" w:line="360" w:lineRule="auto"/>
      <w:jc w:val="both"/>
      <w:outlineLvl w:val="1"/>
    </w:pPr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AF4E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AF4E65"/>
    <w:pPr>
      <w:keepNext/>
      <w:spacing w:after="0" w:line="36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AF4E65"/>
    <w:pPr>
      <w:keepNext/>
      <w:spacing w:after="0" w:line="360" w:lineRule="auto"/>
      <w:jc w:val="both"/>
      <w:outlineLvl w:val="4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AF4E65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AF4E65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AF4E6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AF4E65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AF4E65"/>
  </w:style>
  <w:style w:type="character" w:styleId="Hipercze">
    <w:name w:val="Hyperlink"/>
    <w:basedOn w:val="Domylnaczcionkaakapitu"/>
    <w:rsid w:val="00AF4E65"/>
    <w:rPr>
      <w:color w:val="0000FF"/>
      <w:u w:val="single"/>
    </w:rPr>
  </w:style>
  <w:style w:type="table" w:styleId="Tabela-Siatka">
    <w:name w:val="Table Grid"/>
    <w:basedOn w:val="Standardowy"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AF4E6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AF4E65"/>
  </w:style>
  <w:style w:type="paragraph" w:styleId="Spistreci1">
    <w:name w:val="toc 1"/>
    <w:basedOn w:val="Normalny"/>
    <w:next w:val="Normalny"/>
    <w:autoRedefine/>
    <w:semiHidden/>
    <w:rsid w:val="00AF4E65"/>
    <w:pPr>
      <w:tabs>
        <w:tab w:val="left" w:pos="480"/>
        <w:tab w:val="right" w:leader="dot" w:pos="9062"/>
      </w:tabs>
      <w:spacing w:after="0" w:line="240" w:lineRule="auto"/>
      <w:ind w:left="540" w:hanging="540"/>
    </w:pPr>
    <w:rPr>
      <w:rFonts w:ascii="Times New Roman" w:eastAsia="Times New Roman" w:hAnsi="Times New Roman" w:cs="Times New Roman"/>
      <w:noProof/>
      <w:sz w:val="24"/>
      <w:szCs w:val="28"/>
      <w:lang w:eastAsia="pl-PL"/>
    </w:rPr>
  </w:style>
  <w:style w:type="paragraph" w:styleId="Tekstdymka">
    <w:name w:val="Balloon Text"/>
    <w:basedOn w:val="Normalny"/>
    <w:link w:val="TekstdymkaZnak"/>
    <w:semiHidden/>
    <w:rsid w:val="00AF4E65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AF4E65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2">
    <w:name w:val="Body Text Indent 2"/>
    <w:basedOn w:val="Normalny"/>
    <w:link w:val="Tekstpodstawowywcity2Znak"/>
    <w:rsid w:val="00AF4E65"/>
    <w:pPr>
      <w:spacing w:after="0" w:line="360" w:lineRule="atLeast"/>
      <w:ind w:left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F4E65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ormalny1">
    <w:name w:val="normalny1"/>
    <w:basedOn w:val="Domylnaczcionkaakapitu"/>
    <w:rsid w:val="00AF4E65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basedOn w:val="Domylnaczcionkaakapitu"/>
    <w:qFormat/>
    <w:rsid w:val="00AF4E65"/>
    <w:rPr>
      <w:i/>
      <w:iCs/>
    </w:rPr>
  </w:style>
  <w:style w:type="character" w:styleId="Odwoaniedokomentarza">
    <w:name w:val="annotation reference"/>
    <w:basedOn w:val="Domylnaczcionkaakapitu"/>
    <w:semiHidden/>
    <w:rsid w:val="00AF4E65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AF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F4E6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F4E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AF4E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AF4E65"/>
    <w:pPr>
      <w:spacing w:after="0" w:line="360" w:lineRule="auto"/>
    </w:pPr>
    <w:rPr>
      <w:rFonts w:ascii="Times New Roman" w:eastAsia="Times New Roman" w:hAnsi="Times New Roman" w:cs="Times New Roman"/>
      <w:b/>
      <w:color w:val="FF0000"/>
      <w:sz w:val="24"/>
      <w:szCs w:val="20"/>
      <w:lang w:eastAsia="pl-PL"/>
    </w:rPr>
  </w:style>
  <w:style w:type="paragraph" w:customStyle="1" w:styleId="naglowek-">
    <w:name w:val="naglowek -"/>
    <w:basedOn w:val="Normalny"/>
    <w:rsid w:val="00AF4E65"/>
    <w:pPr>
      <w:widowControl w:val="0"/>
      <w:numPr>
        <w:numId w:val="1"/>
      </w:numPr>
      <w:spacing w:after="0" w:line="240" w:lineRule="auto"/>
      <w:jc w:val="both"/>
    </w:pPr>
    <w:rPr>
      <w:rFonts w:ascii="Arial" w:eastAsia="Times New Roman" w:hAnsi="Arial" w:cs="Arial"/>
      <w:b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AF4E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AF4E65"/>
    <w:rPr>
      <w:vertAlign w:val="superscript"/>
    </w:rPr>
  </w:style>
  <w:style w:type="paragraph" w:customStyle="1" w:styleId="Tekstpodstawowy21">
    <w:name w:val="Tekst podstawowy 2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customStyle="1" w:styleId="Tekstpodstawowy31">
    <w:name w:val="Tekst podstawowy 31"/>
    <w:basedOn w:val="Normalny"/>
    <w:rsid w:val="00AF4E65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Cs w:val="20"/>
      <w:lang w:eastAsia="pl-PL"/>
    </w:rPr>
  </w:style>
  <w:style w:type="paragraph" w:styleId="Spistreci4">
    <w:name w:val="toc 4"/>
    <w:basedOn w:val="Normalny"/>
    <w:next w:val="Normalny"/>
    <w:autoRedefine/>
    <w:semiHidden/>
    <w:rsid w:val="00AF4E6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AF4E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AF4E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F4E6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F4E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qFormat/>
    <w:rsid w:val="00AF4E65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Podtytu"/>
    <w:link w:val="TytuZnak"/>
    <w:qFormat/>
    <w:rsid w:val="00AF4E65"/>
    <w:pPr>
      <w:suppressAutoHyphens/>
      <w:spacing w:after="0" w:line="240" w:lineRule="auto"/>
      <w:ind w:left="152" w:hanging="371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F4E65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qFormat/>
    <w:rsid w:val="00AF4E6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AF4E65"/>
    <w:rPr>
      <w:rFonts w:ascii="Cambria" w:eastAsia="Times New Roman" w:hAnsi="Cambria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F4E65"/>
    <w:pPr>
      <w:spacing w:after="0" w:line="240" w:lineRule="auto"/>
    </w:pPr>
    <w:rPr>
      <w:rFonts w:ascii="Calibri" w:eastAsia="Times New Roman" w:hAnsi="Calibri" w:cs="Times New Roman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F4E65"/>
    <w:rPr>
      <w:rFonts w:ascii="Calibri" w:eastAsia="Times New Roman" w:hAnsi="Calibri" w:cs="Times New Roman"/>
      <w:szCs w:val="21"/>
      <w:lang w:eastAsia="pl-PL"/>
    </w:rPr>
  </w:style>
  <w:style w:type="paragraph" w:styleId="Lista">
    <w:name w:val="List"/>
    <w:basedOn w:val="Normalny"/>
    <w:uiPriority w:val="99"/>
    <w:unhideWhenUsed/>
    <w:rsid w:val="00AF4E65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2">
    <w:name w:val="List 2"/>
    <w:basedOn w:val="Normalny"/>
    <w:uiPriority w:val="99"/>
    <w:unhideWhenUsed/>
    <w:rsid w:val="00AF4E65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unhideWhenUsed/>
    <w:rsid w:val="00AF4E65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-kontynuacja">
    <w:name w:val="List Continue"/>
    <w:basedOn w:val="Normalny"/>
    <w:uiPriority w:val="99"/>
    <w:unhideWhenUsed/>
    <w:rsid w:val="00AF4E65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F4E6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F4E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F4E65"/>
    <w:rPr>
      <w:rFonts w:ascii="Calibri" w:eastAsia="Times New Roman" w:hAnsi="Calibri" w:cs="Times New Roman"/>
      <w:lang w:eastAsia="pl-PL"/>
    </w:rPr>
  </w:style>
  <w:style w:type="paragraph" w:customStyle="1" w:styleId="Tekstpodstawowy22">
    <w:name w:val="Tekst podstawowy 22"/>
    <w:basedOn w:val="Normalny"/>
    <w:rsid w:val="00CB50AF"/>
    <w:pPr>
      <w:suppressAutoHyphens/>
      <w:overflowPunct w:val="0"/>
      <w:autoSpaceDE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ezodstpw">
    <w:name w:val="No Spacing"/>
    <w:uiPriority w:val="1"/>
    <w:qFormat/>
    <w:rsid w:val="00BD4384"/>
    <w:pPr>
      <w:spacing w:after="0"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215A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15A62"/>
    <w:rPr>
      <w:b/>
      <w:bCs/>
    </w:rPr>
  </w:style>
  <w:style w:type="character" w:customStyle="1" w:styleId="apple-converted-space">
    <w:name w:val="apple-converted-space"/>
    <w:basedOn w:val="Domylnaczcionkaakapitu"/>
    <w:rsid w:val="00215A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1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-przasnysz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Damian</dc:creator>
  <cp:lastModifiedBy>PZD</cp:lastModifiedBy>
  <cp:revision>8</cp:revision>
  <cp:lastPrinted>2017-03-31T08:08:00Z</cp:lastPrinted>
  <dcterms:created xsi:type="dcterms:W3CDTF">2017-03-31T05:50:00Z</dcterms:created>
  <dcterms:modified xsi:type="dcterms:W3CDTF">2017-03-31T10:59:00Z</dcterms:modified>
</cp:coreProperties>
</file>