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BF" w:rsidRPr="00801FBF" w:rsidRDefault="00801FBF" w:rsidP="0080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6F2741" w:rsidRPr="00F71D32" w:rsidRDefault="006F2741" w:rsidP="006F2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D32">
        <w:rPr>
          <w:rFonts w:ascii="Times New Roman" w:hAnsi="Times New Roman" w:cs="Times New Roman"/>
          <w:b/>
          <w:sz w:val="24"/>
          <w:szCs w:val="24"/>
        </w:rPr>
        <w:t>Umowa Nr CRU/</w:t>
      </w:r>
      <w:r>
        <w:rPr>
          <w:rFonts w:ascii="Times New Roman" w:hAnsi="Times New Roman" w:cs="Times New Roman"/>
          <w:b/>
          <w:sz w:val="24"/>
          <w:szCs w:val="24"/>
        </w:rPr>
        <w:t xml:space="preserve">  .  .  .   /2017</w:t>
      </w:r>
    </w:p>
    <w:p w:rsidR="006F2741" w:rsidRPr="00F71D32" w:rsidRDefault="006F2741" w:rsidP="006F2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Pr="006F2741" w:rsidRDefault="006F2741" w:rsidP="006F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741">
        <w:rPr>
          <w:rFonts w:ascii="Times New Roman" w:hAnsi="Times New Roman" w:cs="Times New Roman"/>
          <w:sz w:val="24"/>
          <w:szCs w:val="24"/>
        </w:rPr>
        <w:t>zawarta w dniu   . . …………….  .2017 r. w Przasnyszu pomiędzy:</w:t>
      </w:r>
    </w:p>
    <w:p w:rsidR="006F2741" w:rsidRDefault="006F2741" w:rsidP="006F27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741">
        <w:rPr>
          <w:rFonts w:ascii="Times New Roman" w:hAnsi="Times New Roman" w:cs="Times New Roman"/>
          <w:sz w:val="24"/>
          <w:szCs w:val="24"/>
        </w:rPr>
        <w:t xml:space="preserve">Powiatem Przasnyskim z siedzibą w Przasnyszu                                                                                        ul. Św. St. Kostki 5,                                                                                                                                               06-300 Przasnysz                                                                                                                                             NIP: 761-15-27-332, REGON: 550668812                                                                                                                                reprezentowanym przez:                                                                                                                                        1. Zenona Szczepankowskiego – Starostę Przasnyskiego,                                                                               2. Jarosława Antoniego </w:t>
      </w:r>
      <w:proofErr w:type="spellStart"/>
      <w:r w:rsidRPr="006F2741">
        <w:rPr>
          <w:rFonts w:ascii="Times New Roman" w:hAnsi="Times New Roman" w:cs="Times New Roman"/>
          <w:sz w:val="24"/>
          <w:szCs w:val="24"/>
        </w:rPr>
        <w:t>Tybuchowskiego</w:t>
      </w:r>
      <w:proofErr w:type="spellEnd"/>
      <w:r w:rsidRPr="006F2741">
        <w:rPr>
          <w:rFonts w:ascii="Times New Roman" w:hAnsi="Times New Roman" w:cs="Times New Roman"/>
          <w:sz w:val="24"/>
          <w:szCs w:val="24"/>
        </w:rPr>
        <w:t>- Wicestarostę Przasnyskiego                                                                    przy kontrasygnacie Pani Anny Tworkowskiej – Sk</w:t>
      </w:r>
      <w:r w:rsidR="006F5EA0">
        <w:rPr>
          <w:rFonts w:ascii="Times New Roman" w:hAnsi="Times New Roman" w:cs="Times New Roman"/>
          <w:sz w:val="24"/>
          <w:szCs w:val="24"/>
        </w:rPr>
        <w:t>arbnika Powiatu  zwanym w dale</w:t>
      </w:r>
      <w:r w:rsidRPr="006F2741">
        <w:rPr>
          <w:rFonts w:ascii="Times New Roman" w:hAnsi="Times New Roman" w:cs="Times New Roman"/>
          <w:sz w:val="24"/>
          <w:szCs w:val="24"/>
        </w:rPr>
        <w:t xml:space="preserve">j </w:t>
      </w:r>
      <w:r w:rsidRPr="006F2741">
        <w:rPr>
          <w:rFonts w:ascii="Times New Roman" w:hAnsi="Times New Roman" w:cs="Times New Roman"/>
          <w:b/>
          <w:sz w:val="24"/>
          <w:szCs w:val="24"/>
        </w:rPr>
        <w:t>„Zamawiającym”,</w:t>
      </w:r>
    </w:p>
    <w:p w:rsidR="00C3009A" w:rsidRDefault="00C3009A" w:rsidP="006F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Default="00C3009A" w:rsidP="006F2741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815D7" w:rsidRDefault="006F2741" w:rsidP="006F2741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reprezentowanym przez :</w:t>
      </w:r>
    </w:p>
    <w:p w:rsidR="00F815D7" w:rsidRDefault="00F815D7" w:rsidP="00F815D7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F2741" w:rsidRPr="00BF0414" w:rsidRDefault="006F2741" w:rsidP="006F2741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ab/>
      </w:r>
    </w:p>
    <w:p w:rsidR="006F2741" w:rsidRPr="00BF0414" w:rsidRDefault="006F2741" w:rsidP="006F2741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NIP:</w:t>
      </w:r>
      <w:r w:rsidRPr="00BF0414">
        <w:rPr>
          <w:sz w:val="24"/>
          <w:szCs w:val="24"/>
        </w:rPr>
        <w:tab/>
      </w:r>
    </w:p>
    <w:p w:rsidR="006F2741" w:rsidRPr="00BF0414" w:rsidRDefault="006F2741" w:rsidP="006F2741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REGON:</w:t>
      </w:r>
      <w:r w:rsidRPr="00BF0414">
        <w:rPr>
          <w:sz w:val="24"/>
          <w:szCs w:val="24"/>
        </w:rPr>
        <w:tab/>
      </w:r>
    </w:p>
    <w:p w:rsidR="006F2741" w:rsidRDefault="006F2741" w:rsidP="006F2741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062B4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:rsidR="006F2741" w:rsidRPr="00F71D32" w:rsidRDefault="006F2741" w:rsidP="006F2741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</w:p>
    <w:p w:rsidR="006F2741" w:rsidRPr="00F815D7" w:rsidRDefault="006F2741" w:rsidP="00F815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Niniejszą umowę zawarto w wyniku wyboru najkorzystniejszej oferty z dnia ………2017r. </w:t>
      </w:r>
      <w:r w:rsidRPr="001D12EE">
        <w:rPr>
          <w:rFonts w:ascii="Times New Roman" w:hAnsi="Times New Roman" w:cs="Times New Roman"/>
          <w:sz w:val="24"/>
          <w:szCs w:val="24"/>
        </w:rPr>
        <w:br/>
        <w:t xml:space="preserve">w postępowaniu prowadzonym w formie zapytania ofertowego dla zamówień o wartości szacunkowej poniżej </w:t>
      </w:r>
      <w:r w:rsidR="00F815D7">
        <w:rPr>
          <w:rFonts w:ascii="Times New Roman" w:hAnsi="Times New Roman" w:cs="Times New Roman"/>
          <w:sz w:val="24"/>
          <w:szCs w:val="24"/>
        </w:rPr>
        <w:t xml:space="preserve">kwoty </w:t>
      </w:r>
      <w:r w:rsidRPr="001D12EE">
        <w:rPr>
          <w:rFonts w:ascii="Times New Roman" w:hAnsi="Times New Roman" w:cs="Times New Roman"/>
          <w:sz w:val="24"/>
          <w:szCs w:val="24"/>
        </w:rPr>
        <w:t xml:space="preserve">30.000 euro </w:t>
      </w:r>
      <w:r w:rsidR="00C3009A" w:rsidRPr="001D12EE">
        <w:rPr>
          <w:rFonts w:ascii="Times New Roman" w:hAnsi="Times New Roman" w:cs="Times New Roman"/>
          <w:sz w:val="24"/>
          <w:szCs w:val="24"/>
        </w:rPr>
        <w:t>tj.</w:t>
      </w:r>
      <w:r w:rsidRPr="001D12EE">
        <w:rPr>
          <w:rFonts w:ascii="Times New Roman" w:hAnsi="Times New Roman" w:cs="Times New Roman"/>
          <w:sz w:val="24"/>
          <w:szCs w:val="24"/>
        </w:rPr>
        <w:t xml:space="preserve"> zgodnie z  art. 4 pkt. 8 ustawy z dnia 29 stycznia 2004 r. - Prawo zamówień publicznych ( Dz.U. z 2015 r. poz. 2164 ze zm.),</w:t>
      </w:r>
      <w:r w:rsidRPr="001D12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 następującej treści:</w:t>
      </w:r>
    </w:p>
    <w:p w:rsidR="006F2741" w:rsidRPr="001D12EE" w:rsidRDefault="006F2741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2EE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F2741" w:rsidRPr="001D12EE" w:rsidRDefault="006F2741" w:rsidP="001D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741" w:rsidRDefault="001B1751" w:rsidP="007E72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 w </w:t>
      </w:r>
      <w:r w:rsidR="007E72ED" w:rsidRPr="007E72ED">
        <w:rPr>
          <w:rFonts w:ascii="Times New Roman" w:hAnsi="Times New Roman" w:cs="Times New Roman"/>
          <w:sz w:val="24"/>
          <w:szCs w:val="24"/>
        </w:rPr>
        <w:t xml:space="preserve">związku z realizacją </w:t>
      </w:r>
      <w:r w:rsidR="001D12EE" w:rsidRPr="007E72ED">
        <w:rPr>
          <w:rFonts w:ascii="Times New Roman" w:hAnsi="Times New Roman" w:cs="Times New Roman"/>
          <w:sz w:val="24"/>
          <w:szCs w:val="24"/>
        </w:rPr>
        <w:t xml:space="preserve">Projektu pn. „Profilaktyka chorób układu krążenia szansą na poprawę sytuacji  zdrowotnej  mieszkańców powiatu przasnyskiego” w ramach Programu PL13 „Ograniczanie społecznych nierówności w zdrowiu” finansowanego ze środków Norweskiego Mechanizmu Finansowego </w:t>
      </w:r>
      <w:r w:rsidR="00943656">
        <w:rPr>
          <w:rFonts w:ascii="Times New Roman" w:hAnsi="Times New Roman" w:cs="Times New Roman"/>
          <w:sz w:val="24"/>
          <w:szCs w:val="24"/>
        </w:rPr>
        <w:t xml:space="preserve">2009-2014 oraz budżetu państwa, </w:t>
      </w:r>
      <w:r w:rsidR="006F2741" w:rsidRPr="007E72ED">
        <w:rPr>
          <w:rFonts w:ascii="Times New Roman" w:hAnsi="Times New Roman" w:cs="Times New Roman"/>
          <w:sz w:val="24"/>
          <w:szCs w:val="24"/>
        </w:rPr>
        <w:t>Wykonawca zobowiązuje się do wykonania</w:t>
      </w:r>
      <w:r w:rsidR="004E7607">
        <w:rPr>
          <w:rFonts w:ascii="Times New Roman" w:hAnsi="Times New Roman" w:cs="Times New Roman"/>
          <w:sz w:val="24"/>
          <w:szCs w:val="24"/>
        </w:rPr>
        <w:t xml:space="preserve"> i dostarczenia </w:t>
      </w:r>
      <w:r w:rsidR="000F315E">
        <w:rPr>
          <w:rFonts w:ascii="Times New Roman" w:hAnsi="Times New Roman" w:cs="Times New Roman"/>
          <w:sz w:val="24"/>
          <w:szCs w:val="24"/>
        </w:rPr>
        <w:t xml:space="preserve">materiałów informacyjno-promocyjnych w ramach zadania pn. </w:t>
      </w:r>
      <w:r w:rsidR="000F315E">
        <w:rPr>
          <w:rFonts w:ascii="Times New Roman" w:hAnsi="Times New Roman" w:cs="Times New Roman"/>
          <w:b/>
          <w:sz w:val="24"/>
          <w:szCs w:val="24"/>
        </w:rPr>
        <w:t>„M</w:t>
      </w:r>
      <w:r w:rsidR="00140188">
        <w:rPr>
          <w:rFonts w:ascii="Times New Roman" w:hAnsi="Times New Roman" w:cs="Times New Roman"/>
          <w:b/>
          <w:sz w:val="24"/>
          <w:szCs w:val="24"/>
        </w:rPr>
        <w:t>ateriały</w:t>
      </w:r>
      <w:r w:rsidR="004E7607" w:rsidRPr="007E72ED">
        <w:rPr>
          <w:rFonts w:ascii="Times New Roman" w:hAnsi="Times New Roman" w:cs="Times New Roman"/>
          <w:b/>
          <w:sz w:val="24"/>
          <w:szCs w:val="24"/>
        </w:rPr>
        <w:t xml:space="preserve"> informacyjno</w:t>
      </w:r>
      <w:r w:rsidR="00140188">
        <w:rPr>
          <w:rFonts w:ascii="Times New Roman" w:hAnsi="Times New Roman" w:cs="Times New Roman"/>
          <w:b/>
          <w:sz w:val="24"/>
          <w:szCs w:val="24"/>
        </w:rPr>
        <w:t>- promocyjne</w:t>
      </w:r>
      <w:r w:rsidR="004E7607" w:rsidRPr="007E72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7607" w:rsidRPr="007E7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 p</w:t>
      </w:r>
      <w:r w:rsidR="001401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otrzeby pomiarów wagi i wzrostu</w:t>
      </w:r>
      <w:r w:rsidR="004E7607" w:rsidRPr="007E7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szkołach (gadżety, plakaty, broszury)</w:t>
      </w:r>
      <w:r w:rsidR="004E7607" w:rsidRPr="007E72E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(dalej: </w:t>
      </w:r>
      <w:r w:rsidR="00943656">
        <w:rPr>
          <w:rFonts w:ascii="Times New Roman" w:hAnsi="Times New Roman" w:cs="Times New Roman"/>
          <w:sz w:val="24"/>
          <w:szCs w:val="24"/>
        </w:rPr>
        <w:t>przedmiot umowy).</w:t>
      </w:r>
    </w:p>
    <w:p w:rsidR="000F315E" w:rsidRDefault="000F315E" w:rsidP="000F315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5E" w:rsidRPr="000F315E" w:rsidRDefault="000F315E" w:rsidP="000F315E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5E">
        <w:rPr>
          <w:rFonts w:ascii="Times New Roman" w:hAnsi="Times New Roman" w:cs="Times New Roman"/>
          <w:b/>
          <w:sz w:val="24"/>
          <w:szCs w:val="24"/>
        </w:rPr>
        <w:t>§2.</w:t>
      </w:r>
    </w:p>
    <w:p w:rsidR="000F315E" w:rsidRDefault="000F315E" w:rsidP="000F315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5E" w:rsidRDefault="000F315E" w:rsidP="000F3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 zakresem obejmuje zaprojektowanie, wykonanie i dostarczenie fabrycznie nowych materiałów informacyjno-promocyjnych w zakresie:</w:t>
      </w:r>
    </w:p>
    <w:p w:rsidR="000F315E" w:rsidRPr="000F315E" w:rsidRDefault="000F315E" w:rsidP="000F3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2EE" w:rsidRPr="008734BF" w:rsidRDefault="000F315E" w:rsidP="008734B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Plakaty formatu</w:t>
      </w:r>
      <w:r w:rsidR="001D12EE" w:rsidRPr="00873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: </w:t>
      </w:r>
    </w:p>
    <w:p w:rsidR="001D12EE" w:rsidRDefault="001D12EE" w:rsidP="001D12EE">
      <w:pPr>
        <w:numPr>
          <w:ilvl w:val="0"/>
          <w:numId w:val="6"/>
        </w:num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DIN A2, kreda/błysk mat 135g, pełen kolor jednostronny, ilość 100 szt. </w:t>
      </w:r>
    </w:p>
    <w:p w:rsidR="001D12EE" w:rsidRDefault="001D12EE" w:rsidP="001D12EE">
      <w:pPr>
        <w:spacing w:before="100" w:beforeAutospacing="1"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D12EE" w:rsidRDefault="001D12EE" w:rsidP="001D12EE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Zawierający logo funduszu norweskiego, logo Powiatu Przasnyskiego, logo Ministerstwa Zdrowia, odnośnie strony </w:t>
      </w:r>
      <w:hyperlink r:id="rId7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www.norwaygrants.org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8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www.profilaktyka-przasnysz.pl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ad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notacje : „egzemplarz bezpłatny” 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„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 dofinansowany przez Norweski Mechanizm Finansowy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2009-2014 oraz budżet państwa”. 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Projekt i treść informacji powinna dotyczyć planowanych pikników medycznych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Winny uwzględnić pole do wpisywania odręcznie dat i lokalizacji wydarzenia.  </w:t>
      </w:r>
    </w:p>
    <w:p w:rsidR="000F315E" w:rsidRPr="001D12EE" w:rsidRDefault="000F315E" w:rsidP="001D12EE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D12EE" w:rsidRPr="001D12EE" w:rsidRDefault="00274955" w:rsidP="001D12EE">
      <w:pPr>
        <w:numPr>
          <w:ilvl w:val="0"/>
          <w:numId w:val="6"/>
        </w:num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DIN</w:t>
      </w:r>
      <w:r w:rsidR="0058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A2, kreda/błysk mat 135g, pełen kolor jednostronny, ilość 60 </w:t>
      </w:r>
      <w:r w:rsidR="004D266B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szt.</w:t>
      </w:r>
    </w:p>
    <w:p w:rsidR="001D12EE" w:rsidRPr="001D12EE" w:rsidRDefault="001D12EE" w:rsidP="001D12EE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Zawierający logo funduszu norweskiego, logo Powiatu Przasnyskiego, logo Ministerstwa Zdrowia, odnośnie strony </w:t>
      </w:r>
      <w:hyperlink r:id="rId9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www.norwaygrants.org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10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www.profilaktyka-przasnysz.pl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ad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notacje : „egzemplarz bezpłatny”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i „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 dofinansowany przez Norweski Mechanizm Finansow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2009-2014 oraz budżet państwa”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Projekt i treść informacji powinna dotyczyć pomiaru wagi i wzrostu w szkołach. Winny uwzględnić pole do wpisywania odręcznie dat i lokalizacji wydarzenia. </w:t>
      </w:r>
    </w:p>
    <w:p w:rsidR="001D12EE" w:rsidRPr="008734BF" w:rsidRDefault="001D12EE" w:rsidP="008734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73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Broszura edukacyjna</w:t>
      </w:r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dotycząca pomiarów wagi i wzrostu w szkołach. Rozmiar A5 (148mm x 210mm), zadruk: 4+4 pełno kolorowy dwustronny , gramatura okładki: 135 </w:t>
      </w:r>
      <w:proofErr w:type="spellStart"/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gsm</w:t>
      </w:r>
      <w:proofErr w:type="spellEnd"/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okładka- rodzaj papieru: kreda błysk, wykończenie : oprawa zeszytowa, liczba stron 4 str. (2 str. Okładka + 2 str. Wewnętrzne), zawierająca logo  funduszu norweskiego, logo Powiatu Przasnyskiego, logo Ministerstwa Zdrowia , odniesienie do strony </w:t>
      </w:r>
      <w:hyperlink r:id="rId11" w:history="1">
        <w:r w:rsidRPr="008734B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www.norwaygrants.org</w:t>
        </w:r>
      </w:hyperlink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12" w:history="1">
        <w:r w:rsidRPr="008734B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www.eog.gov.pl</w:t>
        </w:r>
      </w:hyperlink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3" w:history="1">
        <w:r w:rsidRPr="008734B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www.powiat-przasnyski.pl</w:t>
        </w:r>
      </w:hyperlink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4" w:history="1">
        <w:r w:rsidRPr="008734B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www.profilaktyka-przasnysz.pl</w:t>
        </w:r>
      </w:hyperlink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</w:t>
      </w:r>
      <w:r w:rsidR="000F315E"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dnotacje: „egzemplarz bezpłatny” i „</w:t>
      </w:r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 dofinansowany przez Norweski Mechanizm Finansowy</w:t>
      </w:r>
      <w:r w:rsidR="000F315E"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2009-2014 oraz budżet państwa”</w:t>
      </w:r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140188"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Treść informacji o Projekcie przekazana zostanie przez Zamawiającego po podpisaniu umowy</w:t>
      </w:r>
      <w:r w:rsidR="00801FBF"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ilość 200 szt.,</w:t>
      </w:r>
    </w:p>
    <w:p w:rsidR="001D12EE" w:rsidRDefault="000F315E" w:rsidP="008734BF">
      <w:pPr>
        <w:numPr>
          <w:ilvl w:val="0"/>
          <w:numId w:val="14"/>
        </w:num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Ulotki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format A 4 składane do A 5, pełen kolor , kreda błysk lub mat 135g; zawierające: logo  funduszu norweskiego, logo Powiatu Przasnyskiego, logo Ministerstwa Zdrowia , odniesienie do strony </w:t>
      </w:r>
      <w:hyperlink r:id="rId15" w:history="1">
        <w:r w:rsidR="001D12EE"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www.norwaygrants.org</w:t>
        </w:r>
      </w:hyperlink>
      <w:r w:rsidR="004D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16" w:history="1">
        <w:r w:rsidR="001D12EE"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www.eog.gov.pl</w:t>
        </w:r>
      </w:hyperlink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7" w:history="1">
        <w:r w:rsidR="001D12EE"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www.powiat-przasnyski.pl</w:t>
        </w:r>
      </w:hyperlink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8" w:history="1">
        <w:r w:rsidR="001D12EE"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www.profilaktyka-przasnysz.pl</w:t>
        </w:r>
      </w:hyperlink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adnotacje: „egzemplarz 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ezpłatny”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„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 dofinansowany przez Norweski Mechanizm Finansowy 2009-2014 oraz budżet państwa</w:t>
      </w:r>
      <w:r w:rsidR="0014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”.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4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Treść</w:t>
      </w:r>
      <w:r w:rsidR="00140188" w:rsidRPr="0008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informacji o Projekcie przekazana zostanie przez Zamawiająceg</w:t>
      </w:r>
      <w:r w:rsidR="0014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po podpisaniu umowy</w:t>
      </w:r>
      <w:r w:rsidR="00E2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ilość 1756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szt., </w:t>
      </w:r>
    </w:p>
    <w:p w:rsidR="007E72ED" w:rsidRPr="001D12EE" w:rsidRDefault="007E72ED" w:rsidP="007E72ED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D12EE" w:rsidRPr="001D12EE" w:rsidRDefault="001D12EE" w:rsidP="008734BF">
      <w:pPr>
        <w:numPr>
          <w:ilvl w:val="0"/>
          <w:numId w:val="14"/>
        </w:num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D12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Zestaw gadżetów promocyjnych:</w:t>
      </w:r>
    </w:p>
    <w:p w:rsidR="001D12EE" w:rsidRPr="001D12EE" w:rsidRDefault="001D12EE" w:rsidP="000F315E">
      <w:pPr>
        <w:spacing w:before="100" w:beforeAutospacing="1" w:after="0"/>
        <w:ind w:left="708" w:firstLine="1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D12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Długopis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metalowy z grawerem laserowym, logo funduszy norweskich , logo powiatu  </w:t>
      </w:r>
      <w:r w:rsidR="004630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odniesienie do strony </w:t>
      </w:r>
      <w:hyperlink r:id="rId19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www.norwaygrants.org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oraz </w:t>
      </w:r>
      <w:hyperlink r:id="rId20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www.profilaktyka-przasnysz.pl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ilość 740 szt.</w:t>
      </w:r>
    </w:p>
    <w:p w:rsidR="006F2741" w:rsidRPr="001D12EE" w:rsidRDefault="006F2741" w:rsidP="001D12E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Pr="001D12EE" w:rsidRDefault="006F2741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2. Wszystkie </w:t>
      </w:r>
      <w:r w:rsidR="00943656">
        <w:rPr>
          <w:rFonts w:ascii="Times New Roman" w:hAnsi="Times New Roman" w:cs="Times New Roman"/>
          <w:sz w:val="24"/>
          <w:szCs w:val="24"/>
        </w:rPr>
        <w:t>dostarczone</w:t>
      </w:r>
      <w:r w:rsidRPr="001D12EE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943656">
        <w:rPr>
          <w:rFonts w:ascii="Times New Roman" w:hAnsi="Times New Roman" w:cs="Times New Roman"/>
          <w:sz w:val="24"/>
          <w:szCs w:val="24"/>
        </w:rPr>
        <w:t xml:space="preserve"> przedmioty</w:t>
      </w:r>
      <w:r w:rsidRPr="001D12EE">
        <w:rPr>
          <w:rFonts w:ascii="Times New Roman" w:hAnsi="Times New Roman" w:cs="Times New Roman"/>
          <w:sz w:val="24"/>
          <w:szCs w:val="24"/>
        </w:rPr>
        <w:t xml:space="preserve"> muszą spełniać normy</w:t>
      </w:r>
      <w:r w:rsidR="00943656">
        <w:rPr>
          <w:rFonts w:ascii="Times New Roman" w:hAnsi="Times New Roman" w:cs="Times New Roman"/>
          <w:sz w:val="24"/>
          <w:szCs w:val="24"/>
        </w:rPr>
        <w:t xml:space="preserve"> wymagane dla danego towaru</w:t>
      </w:r>
      <w:r w:rsidRPr="001D12EE">
        <w:rPr>
          <w:rFonts w:ascii="Times New Roman" w:hAnsi="Times New Roman" w:cs="Times New Roman"/>
          <w:sz w:val="24"/>
          <w:szCs w:val="24"/>
        </w:rPr>
        <w:t xml:space="preserve"> przez prawo polskie oraz posiadać odpowiednie pozwolenia dopuszczające do obrotu na terytorium Polski. Każdy przedmiot zamówienia musi być fabrycznie nowy</w:t>
      </w:r>
      <w:r w:rsidR="00943656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 xml:space="preserve"> i pochodzić z bieżącej produkcji.</w:t>
      </w:r>
    </w:p>
    <w:p w:rsidR="006F2741" w:rsidRPr="001D12EE" w:rsidRDefault="006F2741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741" w:rsidRDefault="000F315E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2A2053" w:rsidRPr="001D12EE" w:rsidRDefault="002A2053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Pr="001D12EE" w:rsidRDefault="00C3009A" w:rsidP="001D12E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Wykonanie przedmiotu umowy określonego </w:t>
      </w:r>
      <w:r>
        <w:rPr>
          <w:rFonts w:ascii="Times New Roman" w:hAnsi="Times New Roman" w:cs="Times New Roman"/>
          <w:sz w:val="24"/>
          <w:szCs w:val="24"/>
        </w:rPr>
        <w:t>w §</w:t>
      </w:r>
      <w:r w:rsidR="000F31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5CD">
        <w:rPr>
          <w:rFonts w:ascii="Times New Roman" w:hAnsi="Times New Roman" w:cs="Times New Roman"/>
          <w:sz w:val="24"/>
          <w:szCs w:val="24"/>
        </w:rPr>
        <w:t xml:space="preserve">wraz z jego dostarczeniem do Zamawiającego </w:t>
      </w:r>
      <w:r>
        <w:rPr>
          <w:rFonts w:ascii="Times New Roman" w:hAnsi="Times New Roman" w:cs="Times New Roman"/>
          <w:sz w:val="24"/>
          <w:szCs w:val="24"/>
        </w:rPr>
        <w:t xml:space="preserve"> nastąpi  w terminie 3 </w:t>
      </w:r>
      <w:r w:rsidR="00EF1900">
        <w:rPr>
          <w:rFonts w:ascii="Times New Roman" w:hAnsi="Times New Roman" w:cs="Times New Roman"/>
          <w:sz w:val="24"/>
          <w:szCs w:val="24"/>
        </w:rPr>
        <w:t>dni od dnia akceptacji projektów graficznych materiałów informacyjno- promocyjnych.</w:t>
      </w:r>
    </w:p>
    <w:p w:rsidR="006F2741" w:rsidRPr="001D12EE" w:rsidRDefault="006F2741" w:rsidP="001D12E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741" w:rsidRDefault="000F315E" w:rsidP="00801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BF">
        <w:rPr>
          <w:rFonts w:ascii="Times New Roman" w:hAnsi="Times New Roman" w:cs="Times New Roman"/>
          <w:b/>
          <w:sz w:val="24"/>
          <w:szCs w:val="24"/>
        </w:rPr>
        <w:t>§ 4</w:t>
      </w:r>
    </w:p>
    <w:p w:rsidR="002A2053" w:rsidRPr="00801FBF" w:rsidRDefault="002A2053" w:rsidP="00801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FBF" w:rsidRPr="00801FBF" w:rsidRDefault="00801FBF" w:rsidP="00801FBF">
      <w:pPr>
        <w:pStyle w:val="Teksttreci20"/>
        <w:numPr>
          <w:ilvl w:val="0"/>
          <w:numId w:val="8"/>
        </w:numPr>
        <w:shd w:val="clear" w:color="auto" w:fill="auto"/>
        <w:tabs>
          <w:tab w:val="left" w:pos="333"/>
        </w:tabs>
        <w:spacing w:before="0" w:line="276" w:lineRule="auto"/>
        <w:ind w:left="500" w:hanging="50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 xml:space="preserve">Wynagrodzenie wynikające z niniejszej umowy jest wynagrodzeniem ryczałtowym. </w:t>
      </w:r>
    </w:p>
    <w:p w:rsidR="00801FBF" w:rsidRPr="00801FBF" w:rsidRDefault="00801FBF" w:rsidP="00801FBF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  <w:tab w:val="left" w:leader="dot" w:pos="5922"/>
        </w:tabs>
        <w:spacing w:before="0" w:line="276" w:lineRule="auto"/>
        <w:ind w:left="300" w:hanging="30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>Wynagrodzenie Wykonawcy wynosi</w:t>
      </w:r>
      <w:r w:rsidRPr="00801FBF">
        <w:rPr>
          <w:color w:val="000000" w:themeColor="text1"/>
          <w:sz w:val="24"/>
          <w:szCs w:val="24"/>
        </w:rPr>
        <w:tab/>
        <w:t>netto,</w:t>
      </w:r>
    </w:p>
    <w:p w:rsidR="00801FBF" w:rsidRPr="00801FBF" w:rsidRDefault="00801FBF" w:rsidP="00801FBF">
      <w:pPr>
        <w:pStyle w:val="Teksttreci20"/>
        <w:shd w:val="clear" w:color="auto" w:fill="auto"/>
        <w:tabs>
          <w:tab w:val="left" w:leader="dot" w:pos="8163"/>
        </w:tabs>
        <w:spacing w:before="0" w:line="276" w:lineRule="auto"/>
        <w:ind w:left="500" w:firstLine="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>słownie:</w:t>
      </w:r>
      <w:r w:rsidRPr="00801FBF">
        <w:rPr>
          <w:color w:val="000000" w:themeColor="text1"/>
          <w:sz w:val="24"/>
          <w:szCs w:val="24"/>
        </w:rPr>
        <w:tab/>
      </w:r>
      <w:r w:rsidRPr="00801FBF">
        <w:rPr>
          <w:color w:val="000000" w:themeColor="text1"/>
          <w:sz w:val="24"/>
          <w:szCs w:val="24"/>
          <w:lang w:bidi="en-US"/>
        </w:rPr>
        <w:t xml:space="preserve">plus VAT ….. </w:t>
      </w:r>
      <w:r w:rsidRPr="00801FBF">
        <w:rPr>
          <w:color w:val="000000" w:themeColor="text1"/>
          <w:sz w:val="24"/>
          <w:szCs w:val="24"/>
        </w:rPr>
        <w:t>w wysokości</w:t>
      </w:r>
      <w:r w:rsidRPr="00801FBF">
        <w:rPr>
          <w:color w:val="000000" w:themeColor="text1"/>
          <w:sz w:val="24"/>
          <w:szCs w:val="24"/>
        </w:rPr>
        <w:tab/>
        <w:t xml:space="preserve">zł, </w:t>
      </w:r>
      <w:r w:rsidRPr="00801FBF">
        <w:rPr>
          <w:color w:val="000000" w:themeColor="text1"/>
          <w:sz w:val="24"/>
          <w:szCs w:val="24"/>
        </w:rPr>
        <w:br/>
      </w:r>
      <w:proofErr w:type="spellStart"/>
      <w:r w:rsidRPr="00801FBF">
        <w:rPr>
          <w:color w:val="000000" w:themeColor="text1"/>
          <w:sz w:val="24"/>
          <w:szCs w:val="24"/>
        </w:rPr>
        <w:t>tj</w:t>
      </w:r>
      <w:proofErr w:type="spellEnd"/>
      <w:r w:rsidRPr="00801FBF">
        <w:rPr>
          <w:color w:val="000000" w:themeColor="text1"/>
          <w:sz w:val="24"/>
          <w:szCs w:val="24"/>
        </w:rPr>
        <w:tab/>
        <w:t>brutto,</w:t>
      </w:r>
    </w:p>
    <w:p w:rsidR="00801FBF" w:rsidRPr="00801FBF" w:rsidRDefault="00801FBF" w:rsidP="00801FBF">
      <w:pPr>
        <w:pStyle w:val="Teksttreci20"/>
        <w:shd w:val="clear" w:color="auto" w:fill="auto"/>
        <w:tabs>
          <w:tab w:val="left" w:leader="dot" w:pos="6199"/>
        </w:tabs>
        <w:spacing w:before="0" w:line="276" w:lineRule="auto"/>
        <w:ind w:left="500" w:firstLine="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>słownie:</w:t>
      </w:r>
      <w:r w:rsidRPr="00801FBF">
        <w:rPr>
          <w:color w:val="000000" w:themeColor="text1"/>
          <w:sz w:val="24"/>
          <w:szCs w:val="24"/>
        </w:rPr>
        <w:tab/>
        <w:t xml:space="preserve">zgodnie ze złożoną ofertą </w:t>
      </w:r>
    </w:p>
    <w:p w:rsidR="00801FBF" w:rsidRPr="00801FBF" w:rsidRDefault="00801FBF" w:rsidP="00801FBF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line="276" w:lineRule="auto"/>
        <w:ind w:left="300" w:hanging="30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 xml:space="preserve">Fakturę </w:t>
      </w:r>
      <w:r w:rsidRPr="00801FBF">
        <w:rPr>
          <w:color w:val="000000" w:themeColor="text1"/>
          <w:sz w:val="24"/>
          <w:szCs w:val="24"/>
          <w:lang w:bidi="en-US"/>
        </w:rPr>
        <w:t xml:space="preserve">VAT </w:t>
      </w:r>
      <w:r w:rsidRPr="00801FBF">
        <w:rPr>
          <w:color w:val="000000" w:themeColor="text1"/>
          <w:sz w:val="24"/>
          <w:szCs w:val="24"/>
        </w:rPr>
        <w:t>należy wystawiać na: Powiat Przasnyski ul. Św. St. Kostki 5,</w:t>
      </w:r>
      <w:r w:rsidR="004D266B">
        <w:rPr>
          <w:color w:val="000000" w:themeColor="text1"/>
          <w:sz w:val="24"/>
          <w:szCs w:val="24"/>
        </w:rPr>
        <w:br/>
      </w:r>
      <w:r w:rsidRPr="00801FBF">
        <w:rPr>
          <w:color w:val="000000" w:themeColor="text1"/>
          <w:sz w:val="24"/>
          <w:szCs w:val="24"/>
        </w:rPr>
        <w:t>06-300 Przasnysz.</w:t>
      </w:r>
    </w:p>
    <w:p w:rsidR="00801FBF" w:rsidRPr="00801FBF" w:rsidRDefault="00801FBF" w:rsidP="00801FBF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  <w:tab w:val="left" w:pos="1238"/>
          <w:tab w:val="left" w:pos="8163"/>
        </w:tabs>
        <w:spacing w:before="0" w:line="276" w:lineRule="auto"/>
        <w:ind w:left="300" w:hanging="30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>Powiat</w:t>
      </w:r>
      <w:r w:rsidRPr="00801FBF">
        <w:rPr>
          <w:color w:val="000000" w:themeColor="text1"/>
          <w:sz w:val="24"/>
          <w:szCs w:val="24"/>
        </w:rPr>
        <w:tab/>
        <w:t xml:space="preserve">Przasnyski jest podatnikiem podatku </w:t>
      </w:r>
      <w:r w:rsidRPr="00801FBF">
        <w:rPr>
          <w:color w:val="000000" w:themeColor="text1"/>
          <w:sz w:val="24"/>
          <w:szCs w:val="24"/>
          <w:lang w:bidi="en-US"/>
        </w:rPr>
        <w:t xml:space="preserve">VAT, </w:t>
      </w:r>
      <w:r w:rsidRPr="00801FBF">
        <w:rPr>
          <w:color w:val="000000" w:themeColor="text1"/>
          <w:sz w:val="24"/>
          <w:szCs w:val="24"/>
        </w:rPr>
        <w:t xml:space="preserve">NIP:761-15-27-332, </w:t>
      </w:r>
      <w:r w:rsidRPr="00801FBF">
        <w:rPr>
          <w:color w:val="000000" w:themeColor="text1"/>
          <w:sz w:val="24"/>
          <w:szCs w:val="24"/>
        </w:rPr>
        <w:br/>
        <w:t>REGON 550 668 812</w:t>
      </w:r>
    </w:p>
    <w:p w:rsidR="00801FBF" w:rsidRPr="00801FBF" w:rsidRDefault="00801FBF" w:rsidP="00801FBF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line="276" w:lineRule="auto"/>
        <w:ind w:left="300" w:right="340" w:hanging="30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 xml:space="preserve">Zapłata należności wynikającej z faktury, o której mowa powyżej, nastąpi przelewem na rachunek bankowy wskazany przez Wykonawcę w terminie do 30 dni od daty doręczenia Zamawiającemu oryginału prawidłowo wystawionej faktury </w:t>
      </w:r>
      <w:r w:rsidRPr="00801FBF">
        <w:rPr>
          <w:color w:val="000000" w:themeColor="text1"/>
          <w:sz w:val="24"/>
          <w:szCs w:val="24"/>
          <w:lang w:bidi="en-US"/>
        </w:rPr>
        <w:t xml:space="preserve">VAT. </w:t>
      </w:r>
      <w:r w:rsidRPr="00801FBF">
        <w:rPr>
          <w:color w:val="000000" w:themeColor="text1"/>
          <w:sz w:val="24"/>
          <w:szCs w:val="24"/>
        </w:rPr>
        <w:t>Okres płatności rozpoczyna swój bieg od dnia otrzymania prawidłowo wystawionej faktury.</w:t>
      </w:r>
    </w:p>
    <w:p w:rsidR="006F2741" w:rsidRDefault="006F2741" w:rsidP="004D26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01FBF">
        <w:rPr>
          <w:rFonts w:ascii="Times New Roman" w:hAnsi="Times New Roman" w:cs="Times New Roman"/>
          <w:sz w:val="24"/>
          <w:szCs w:val="24"/>
        </w:rPr>
        <w:t xml:space="preserve">Warunkiem wystawienia faktury/rachunku jest protokólarny odbiór przedmiotu umowy podpisany przez obie strony, stwierdzający kompletność i zgodność dostarczonych materiałów </w:t>
      </w:r>
      <w:r w:rsidR="00801FBF" w:rsidRPr="00801FBF">
        <w:rPr>
          <w:rFonts w:ascii="Times New Roman" w:hAnsi="Times New Roman" w:cs="Times New Roman"/>
          <w:sz w:val="24"/>
          <w:szCs w:val="24"/>
        </w:rPr>
        <w:t xml:space="preserve">informacyjno-promocyjnych </w:t>
      </w:r>
      <w:r w:rsidR="00801FBF">
        <w:rPr>
          <w:rFonts w:ascii="Times New Roman" w:hAnsi="Times New Roman" w:cs="Times New Roman"/>
          <w:sz w:val="24"/>
          <w:szCs w:val="24"/>
        </w:rPr>
        <w:t xml:space="preserve">zgodnie z niniejszą </w:t>
      </w:r>
      <w:r w:rsidRPr="00801FBF">
        <w:rPr>
          <w:rFonts w:ascii="Times New Roman" w:hAnsi="Times New Roman" w:cs="Times New Roman"/>
          <w:sz w:val="24"/>
          <w:szCs w:val="24"/>
        </w:rPr>
        <w:t xml:space="preserve"> umową.</w:t>
      </w:r>
    </w:p>
    <w:p w:rsidR="004C6D12" w:rsidRPr="00AF44DD" w:rsidRDefault="004C6D12" w:rsidP="004C6D12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line="276" w:lineRule="auto"/>
        <w:ind w:left="500" w:hanging="500"/>
        <w:rPr>
          <w:sz w:val="24"/>
          <w:szCs w:val="24"/>
        </w:rPr>
      </w:pPr>
      <w:r>
        <w:rPr>
          <w:sz w:val="24"/>
          <w:szCs w:val="24"/>
        </w:rPr>
        <w:t>Wykonawca gwarantuje niezmienność cen przez okres trwania umowy.</w:t>
      </w:r>
    </w:p>
    <w:p w:rsidR="004C6D12" w:rsidRPr="00801FBF" w:rsidRDefault="004C6D12" w:rsidP="004C6D12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D12EE" w:rsidRDefault="001D12EE" w:rsidP="00463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Default="00801FBF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2A2053" w:rsidRPr="007E72ED" w:rsidRDefault="002A2053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Pr="001D12EE" w:rsidRDefault="006F2741" w:rsidP="001D12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1. W ramach wynagrodzenia </w:t>
      </w:r>
      <w:r w:rsidR="00943656">
        <w:rPr>
          <w:rFonts w:ascii="Times New Roman" w:hAnsi="Times New Roman" w:cs="Times New Roman"/>
          <w:sz w:val="24"/>
          <w:szCs w:val="24"/>
        </w:rPr>
        <w:t xml:space="preserve">określonego w </w:t>
      </w:r>
      <w:r w:rsidR="0094365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43656" w:rsidRPr="00943656">
        <w:rPr>
          <w:rFonts w:ascii="Times New Roman" w:hAnsi="Times New Roman" w:cs="Times New Roman"/>
          <w:sz w:val="24"/>
          <w:szCs w:val="24"/>
        </w:rPr>
        <w:t>4 ust. 2</w:t>
      </w:r>
      <w:r w:rsidRPr="001D12EE">
        <w:rPr>
          <w:rFonts w:ascii="Times New Roman" w:hAnsi="Times New Roman" w:cs="Times New Roman"/>
          <w:sz w:val="24"/>
          <w:szCs w:val="24"/>
        </w:rPr>
        <w:t xml:space="preserve">, z chwilą </w:t>
      </w:r>
      <w:r w:rsidR="00943656">
        <w:rPr>
          <w:rFonts w:ascii="Times New Roman" w:hAnsi="Times New Roman" w:cs="Times New Roman"/>
          <w:sz w:val="24"/>
          <w:szCs w:val="24"/>
        </w:rPr>
        <w:t>protokolarnego odbioru przedmiotu umow</w:t>
      </w:r>
      <w:r w:rsidR="005855CD">
        <w:rPr>
          <w:rFonts w:ascii="Times New Roman" w:hAnsi="Times New Roman" w:cs="Times New Roman"/>
          <w:sz w:val="24"/>
          <w:szCs w:val="24"/>
        </w:rPr>
        <w:t xml:space="preserve">y podpisanego przez obie strony, </w:t>
      </w:r>
      <w:r w:rsidRPr="001D12EE">
        <w:rPr>
          <w:rFonts w:ascii="Times New Roman" w:hAnsi="Times New Roman" w:cs="Times New Roman"/>
          <w:sz w:val="24"/>
          <w:szCs w:val="24"/>
        </w:rPr>
        <w:t>Wykonawca przenosi na Zamawiającego w całości autorskie prawa majątkowe i wyraża zgodę na ich wykorzysta</w:t>
      </w:r>
      <w:r w:rsidR="00801FBF">
        <w:rPr>
          <w:rFonts w:ascii="Times New Roman" w:hAnsi="Times New Roman" w:cs="Times New Roman"/>
          <w:sz w:val="24"/>
          <w:szCs w:val="24"/>
        </w:rPr>
        <w:t xml:space="preserve">nie w zakresie pól eksploatacji. </w:t>
      </w:r>
      <w:r w:rsidRPr="001D12EE">
        <w:rPr>
          <w:rFonts w:ascii="Times New Roman" w:hAnsi="Times New Roman" w:cs="Times New Roman"/>
          <w:sz w:val="24"/>
          <w:szCs w:val="24"/>
        </w:rPr>
        <w:t>Powyższe wynagrodzenie obejmuje wszystkie pola eksploatacji wskazane w niniejszej umowie.</w:t>
      </w:r>
    </w:p>
    <w:p w:rsidR="006F2741" w:rsidRPr="001D12EE" w:rsidRDefault="006F2741" w:rsidP="001D12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2. Prawa nabyte zgodnie z ust. 1 uprawniają Zamawiającego do korzystania, używania</w:t>
      </w:r>
      <w:r w:rsidR="004C6D12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>i rozpowszechniania projektów i materiałów informacyjno- promocyjnych oraz ich elementów we wszystkich formach, w dowolnej ilości egzemplarzy, w całości lub w części. Wykonawca zezwala Zamawiającemu na wykonanie wszelkich praw zależnych do projektów graficznych</w:t>
      </w:r>
      <w:r w:rsidR="00943656">
        <w:rPr>
          <w:rFonts w:ascii="Times New Roman" w:hAnsi="Times New Roman" w:cs="Times New Roman"/>
          <w:sz w:val="24"/>
          <w:szCs w:val="24"/>
        </w:rPr>
        <w:t xml:space="preserve">, </w:t>
      </w:r>
      <w:r w:rsidRPr="001D12EE">
        <w:rPr>
          <w:rFonts w:ascii="Times New Roman" w:hAnsi="Times New Roman" w:cs="Times New Roman"/>
          <w:sz w:val="24"/>
          <w:szCs w:val="24"/>
        </w:rPr>
        <w:t>w tym przerabianie, adaptację, dokonywania zmian w utworze czy też jego opracowanie (także przez osoby trzecie działające na zlecenie Zamawiającego), a także zezwala Zamawiającemu na przeniesienie nabytych praw majątkowych na osoby trzecie. Przeniesienie praw autorskich obejmuje w szczególności:</w:t>
      </w:r>
    </w:p>
    <w:p w:rsidR="006F2741" w:rsidRPr="008734BF" w:rsidRDefault="006F2741" w:rsidP="008734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4BF">
        <w:rPr>
          <w:rFonts w:ascii="Times New Roman" w:hAnsi="Times New Roman" w:cs="Times New Roman"/>
          <w:sz w:val="24"/>
          <w:szCs w:val="24"/>
        </w:rPr>
        <w:t>utrwalanie projektów graficznych lub ich części we wszelkiej postaci,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zwielokrotnianie projektów graficznych lub ich części za pomocą wszelkich technik 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 xml:space="preserve">w dowolnej ilości egzemplarzy we wszelkich formatach i dowolnych nakładach, 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>w szczególności za pomocą wszelkich znanych technik poligraficznych i filmowych, kopiowania, drukowania, zwielokrotniania wszelką techniką wizyjną i komputerową, techniką zapisu magnetycznego lub techniką cyfrową w dowolnym formacie,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wprowadzenie projektów graficznych lub ich części oraz ich zwielokrotnionych nośników do obrotu,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wprowadzanie projektów graficznych lub ich części do pamięci komputera,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wykorzystanie projektów graficznych lub ich części  w celach promocji, 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>a w szczególności udostępnianie lokalnej prasie,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wykorzystanie projektów graficznych lub ich części przy prowadzeniu wszelkich postępowań o udzielenie zamówień publicznych związanych z realizacją Projektu przez Zamawiającego,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wystawianie i prezentacja na publicznych pokazach,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wykorzystania projektów graficznych lub ich części wykonanych na podstawie niniejszej umowy przez inne upoważnione osoby wykonujących inne projekty graficzne, na podstawie oddzielnej umowy, w tym w przypadku:</w:t>
      </w:r>
    </w:p>
    <w:p w:rsidR="006F2741" w:rsidRPr="001D12EE" w:rsidRDefault="006F2741" w:rsidP="001D12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3.  W przypadku wykonywania przez Wykonawcę projektów graficznych z udziałem osób trzecich, którym przysługują do nich lub ich części majątkowe prawa autorskie, Wykonawca zobowiązany jest do nabycia od uprawnionych majątkowych praw autorskich celem ich dalszego przeniesienia na Zamawiającego w zakresie wymaganym Umową.</w:t>
      </w:r>
    </w:p>
    <w:p w:rsidR="006F2741" w:rsidRPr="001D12EE" w:rsidRDefault="006F2741" w:rsidP="001D12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4. Wykonawca ponosi wyłączną odpowiedzialność za wszelkie roszczenia osób trzecich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 xml:space="preserve"> z tytułu naruszenia przez niego praw autorskich, które winny być przeniesione na Zamawiającego w związku z realizacją niniejszej umowy.</w:t>
      </w:r>
    </w:p>
    <w:p w:rsidR="007E72ED" w:rsidRDefault="007E72ED" w:rsidP="001D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ED" w:rsidRDefault="00801FBF" w:rsidP="00801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2A2053" w:rsidRPr="007E72ED" w:rsidRDefault="002A2053" w:rsidP="00801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56" w:rsidRDefault="006F2741" w:rsidP="001D12EE">
      <w:pPr>
        <w:spacing w:after="0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pl-PL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1. </w:t>
      </w:r>
      <w:r w:rsidR="008B692A">
        <w:rPr>
          <w:rFonts w:ascii="Times New Roman" w:hAnsi="Times New Roman" w:cs="Times New Roman"/>
          <w:sz w:val="24"/>
          <w:szCs w:val="24"/>
        </w:rPr>
        <w:t>W</w:t>
      </w:r>
      <w:r w:rsidR="00943656">
        <w:rPr>
          <w:rFonts w:ascii="Times New Roman" w:hAnsi="Times New Roman" w:cs="Times New Roman"/>
          <w:sz w:val="24"/>
          <w:szCs w:val="24"/>
        </w:rPr>
        <w:t>ykonawca oświadcza, że zapoznał się z wytycznymi dla</w:t>
      </w:r>
      <w:r w:rsidR="00943656" w:rsidRPr="001D1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656" w:rsidRPr="00943656">
        <w:rPr>
          <w:rFonts w:ascii="Times New Roman" w:hAnsi="Times New Roman" w:cs="Times New Roman"/>
          <w:sz w:val="24"/>
          <w:szCs w:val="24"/>
        </w:rPr>
        <w:t>Beneficjenta w zakresie działań informacyjno- promocyjnych w ramach programu PL13</w:t>
      </w:r>
      <w:r w:rsidR="00943656">
        <w:rPr>
          <w:rFonts w:ascii="Times New Roman" w:hAnsi="Times New Roman" w:cs="Times New Roman"/>
          <w:sz w:val="24"/>
          <w:szCs w:val="24"/>
        </w:rPr>
        <w:t xml:space="preserve"> dostępnymi na stronie </w:t>
      </w:r>
      <w:hyperlink r:id="rId21" w:history="1">
        <w:r w:rsidR="008B692A"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www.eog.gov.pl</w:t>
        </w:r>
      </w:hyperlink>
      <w:r w:rsidR="008B692A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pl-PL"/>
        </w:rPr>
        <w:t xml:space="preserve">. </w:t>
      </w:r>
    </w:p>
    <w:p w:rsidR="008B692A" w:rsidRPr="008B692A" w:rsidRDefault="008B692A" w:rsidP="001B17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gdy dostarczony przez Wykonawcę przedmiot umowy nie będzie odpowiadał wymogom przewidzianym</w:t>
      </w:r>
      <w:r w:rsidR="001B1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5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wytycznych </w:t>
      </w:r>
      <w:r w:rsidR="001B1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których mowa w ust. 1 przedmiot umowy nie zostanie odebrany. </w:t>
      </w:r>
      <w:r w:rsidR="001B175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dostarczenia wyrobów zgodnych z oferowanymi </w:t>
      </w:r>
      <w:r w:rsidR="001B1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cenowym w ciągu 2 </w:t>
      </w:r>
      <w:r w:rsidR="001B175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momentu zgłoszenia uwag przez Zamawiającego</w:t>
      </w:r>
      <w:r w:rsidR="001B1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6F2741" w:rsidRPr="008B692A" w:rsidRDefault="008B692A" w:rsidP="008B6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Wykonawca oświadcza i gwarantuje, że dostarczony przedmiot Umowy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 fabrycznie nowy, wolny od wad fizycznych i prawnych, oraz odpowiada normom i wymaganiom określonym odpowiednimi przepisami prawa oraz ofertą cenową  stanowiącą załącznik Nr 1. </w:t>
      </w:r>
    </w:p>
    <w:p w:rsidR="006F2741" w:rsidRPr="001D12EE" w:rsidRDefault="008B692A" w:rsidP="001D12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w dostarczonych wyrobach wad lub braków </w:t>
      </w:r>
      <w:r w:rsidR="006F2741" w:rsidRPr="001D12EE">
        <w:rPr>
          <w:rFonts w:ascii="Times New Roman" w:hAnsi="Times New Roman" w:cs="Times New Roman"/>
          <w:sz w:val="24"/>
          <w:szCs w:val="24"/>
        </w:rPr>
        <w:t>Wykonawca usunie wadę lub dostarczy Zamawiającemu a</w:t>
      </w:r>
      <w:r w:rsidR="00801FBF">
        <w:rPr>
          <w:rFonts w:ascii="Times New Roman" w:hAnsi="Times New Roman" w:cs="Times New Roman"/>
          <w:sz w:val="24"/>
          <w:szCs w:val="24"/>
        </w:rPr>
        <w:t>rtykuł wolny od wad w terminie 2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 dni od dnia zgłoszenia przez Zamawiającego reklamacji.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koszty związane z wykonaniem obowiązków gwarancyjnych ponosi Wykonawca.       </w:t>
      </w:r>
    </w:p>
    <w:p w:rsidR="006F2741" w:rsidRPr="001D12EE" w:rsidRDefault="008B692A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 sprawdzeni</w:t>
      </w:r>
      <w:r w:rsidR="00801FBF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dostarczonego towaru w ciągu 2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daty dostawy.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692A" w:rsidRDefault="008B692A" w:rsidP="001B1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Wykonawca ponosi pełną odpowiedzialność odszkodowawczą za szkody wynikające 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z niewykonania, nieterminowego lub nienależytego wykonania umowy.               </w:t>
      </w:r>
    </w:p>
    <w:p w:rsidR="008B692A" w:rsidRDefault="008B692A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92A" w:rsidRPr="001D12EE" w:rsidRDefault="008B692A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Default="00801FBF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2A2053" w:rsidRPr="007E72ED" w:rsidRDefault="002A2053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Pr="001D12EE" w:rsidRDefault="006F2741" w:rsidP="001D12EE">
      <w:pPr>
        <w:widowControl w:val="0"/>
        <w:tabs>
          <w:tab w:val="left" w:pos="0"/>
          <w:tab w:val="left" w:pos="284"/>
        </w:tabs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1. Zamawiającemu przysługuje prawo odstąpienia od umowy w przypadku niewykonania lub  nienależytego wykonania przez Wykonawcę obowiązków, a w szczególności w przypadku:</w:t>
      </w:r>
    </w:p>
    <w:p w:rsidR="006F2741" w:rsidRDefault="006F2741" w:rsidP="0035758D">
      <w:pPr>
        <w:widowControl w:val="0"/>
        <w:tabs>
          <w:tab w:val="left" w:pos="284"/>
        </w:tabs>
        <w:overflowPunct w:val="0"/>
        <w:autoSpaceDE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1)</w:t>
      </w:r>
      <w:r w:rsidR="00801FBF">
        <w:rPr>
          <w:rFonts w:ascii="Times New Roman" w:hAnsi="Times New Roman" w:cs="Times New Roman"/>
          <w:sz w:val="24"/>
          <w:szCs w:val="24"/>
        </w:rPr>
        <w:t xml:space="preserve"> </w:t>
      </w:r>
      <w:r w:rsidRPr="001D12EE">
        <w:rPr>
          <w:rFonts w:ascii="Times New Roman" w:hAnsi="Times New Roman" w:cs="Times New Roman"/>
          <w:sz w:val="24"/>
          <w:szCs w:val="24"/>
        </w:rPr>
        <w:t xml:space="preserve">opóźnienia w dostawie trwającej </w:t>
      </w:r>
      <w:r w:rsidR="009E5CCD">
        <w:rPr>
          <w:rFonts w:ascii="Times New Roman" w:hAnsi="Times New Roman" w:cs="Times New Roman"/>
          <w:sz w:val="24"/>
          <w:szCs w:val="24"/>
        </w:rPr>
        <w:t>ponad 2</w:t>
      </w:r>
      <w:r w:rsidRPr="001D12EE">
        <w:rPr>
          <w:rFonts w:ascii="Times New Roman" w:hAnsi="Times New Roman" w:cs="Times New Roman"/>
          <w:sz w:val="24"/>
          <w:szCs w:val="24"/>
        </w:rPr>
        <w:t xml:space="preserve"> dni,                                                                                                            2) opóźnienia w wymianie wadliwego przedmio</w:t>
      </w:r>
      <w:r w:rsidR="00801FBF">
        <w:rPr>
          <w:rFonts w:ascii="Times New Roman" w:hAnsi="Times New Roman" w:cs="Times New Roman"/>
          <w:sz w:val="24"/>
          <w:szCs w:val="24"/>
        </w:rPr>
        <w:t>tu zamówienia trwającego ponad 2</w:t>
      </w:r>
      <w:r w:rsidRPr="001D12EE">
        <w:rPr>
          <w:rFonts w:ascii="Times New Roman" w:hAnsi="Times New Roman" w:cs="Times New Roman"/>
          <w:sz w:val="24"/>
          <w:szCs w:val="24"/>
        </w:rPr>
        <w:t xml:space="preserve"> dni.</w:t>
      </w:r>
    </w:p>
    <w:p w:rsidR="004D266B" w:rsidRPr="001D12EE" w:rsidRDefault="004D266B" w:rsidP="0035758D">
      <w:pPr>
        <w:widowControl w:val="0"/>
        <w:tabs>
          <w:tab w:val="left" w:pos="284"/>
        </w:tabs>
        <w:overflowPunct w:val="0"/>
        <w:autoSpaceDE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E72ED" w:rsidRDefault="0035758D" w:rsidP="007E72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.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6F2741" w:rsidRPr="001D12EE" w:rsidRDefault="007E72ED" w:rsidP="007E72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1)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odstąpienie od umowy przez Zamawiającego z przyczyn, za które odpowiedzialność ponosi Wykonawca w wysokości 20 % wynagrodzenia umownego brutto </w:t>
      </w:r>
      <w:r w:rsidR="008B6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8B692A" w:rsidRPr="008B692A">
        <w:rPr>
          <w:rFonts w:ascii="Times New Roman" w:hAnsi="Times New Roman" w:cs="Times New Roman"/>
          <w:sz w:val="24"/>
          <w:szCs w:val="24"/>
        </w:rPr>
        <w:t>§</w:t>
      </w:r>
      <w:r w:rsidR="008B692A">
        <w:rPr>
          <w:rFonts w:ascii="Times New Roman" w:hAnsi="Times New Roman" w:cs="Times New Roman"/>
          <w:sz w:val="24"/>
          <w:szCs w:val="24"/>
        </w:rPr>
        <w:t xml:space="preserve"> 4 ust. 2 umowy.</w:t>
      </w:r>
    </w:p>
    <w:p w:rsidR="006F2741" w:rsidRPr="001D12EE" w:rsidRDefault="007E72ED" w:rsidP="001D12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2) za każde opóźnienie w realizacji zamówionej usługi</w:t>
      </w:r>
      <w:r w:rsidR="0014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188">
        <w:rPr>
          <w:rFonts w:ascii="Times New Roman" w:hAnsi="Times New Roman" w:cs="Times New Roman"/>
          <w:b/>
          <w:sz w:val="24"/>
          <w:szCs w:val="24"/>
        </w:rPr>
        <w:t>„Materiały</w:t>
      </w:r>
      <w:r w:rsidR="00140188" w:rsidRPr="007E72ED">
        <w:rPr>
          <w:rFonts w:ascii="Times New Roman" w:hAnsi="Times New Roman" w:cs="Times New Roman"/>
          <w:b/>
          <w:sz w:val="24"/>
          <w:szCs w:val="24"/>
        </w:rPr>
        <w:t xml:space="preserve"> informacyjno</w:t>
      </w:r>
      <w:r w:rsidR="00140188">
        <w:rPr>
          <w:rFonts w:ascii="Times New Roman" w:hAnsi="Times New Roman" w:cs="Times New Roman"/>
          <w:b/>
          <w:sz w:val="24"/>
          <w:szCs w:val="24"/>
        </w:rPr>
        <w:t>- promocyjne</w:t>
      </w:r>
      <w:r w:rsidR="00140188" w:rsidRPr="007E72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0188" w:rsidRPr="007E7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 p</w:t>
      </w:r>
      <w:r w:rsidR="001401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otrzeby pomiarów wagi i wzrostu</w:t>
      </w:r>
      <w:r w:rsidR="00140188" w:rsidRPr="007E7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szkołach (gadżety, plakaty, broszury)</w:t>
      </w:r>
      <w:r w:rsidR="00140188" w:rsidRPr="007E72ED">
        <w:rPr>
          <w:rFonts w:ascii="Times New Roman" w:hAnsi="Times New Roman" w:cs="Times New Roman"/>
          <w:b/>
          <w:sz w:val="24"/>
          <w:szCs w:val="24"/>
        </w:rPr>
        <w:t>”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0,3% </w:t>
      </w:r>
      <w:r w:rsidR="008B692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brutto  określonego w §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dzień </w:t>
      </w:r>
      <w:r w:rsidR="008B692A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liczony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od następnego dnia po upływie terminu wykonania przed</w:t>
      </w:r>
      <w:r w:rsidR="005855CD">
        <w:rPr>
          <w:rFonts w:ascii="Times New Roman" w:eastAsia="Times New Roman" w:hAnsi="Times New Roman" w:cs="Times New Roman"/>
          <w:sz w:val="24"/>
          <w:szCs w:val="24"/>
          <w:lang w:eastAsia="pl-PL"/>
        </w:rPr>
        <w:t>miotu umowy, o którym mowa w § 3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2741" w:rsidRPr="001D12EE" w:rsidRDefault="008734BF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 Zamawiającemu przysługuje prawo dochodzenia na zasadach ogólnych odszkodowania przewyższającego kary</w:t>
      </w:r>
      <w:r>
        <w:rPr>
          <w:rFonts w:ascii="Times New Roman" w:hAnsi="Times New Roman" w:cs="Times New Roman"/>
          <w:sz w:val="24"/>
          <w:szCs w:val="24"/>
        </w:rPr>
        <w:t xml:space="preserve"> umowne, o których mowa w ust. 2</w:t>
      </w:r>
      <w:r w:rsidR="006F2741" w:rsidRPr="001D12EE">
        <w:rPr>
          <w:rFonts w:ascii="Times New Roman" w:hAnsi="Times New Roman" w:cs="Times New Roman"/>
          <w:sz w:val="24"/>
          <w:szCs w:val="24"/>
        </w:rPr>
        <w:t>.</w:t>
      </w:r>
    </w:p>
    <w:p w:rsidR="006F2741" w:rsidRDefault="006F2741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D7" w:rsidRPr="001D12EE" w:rsidRDefault="00F815D7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741" w:rsidRDefault="00801FBF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2A2053" w:rsidRPr="007E72ED" w:rsidRDefault="002A2053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Default="008B692A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741" w:rsidRPr="001D12EE">
        <w:rPr>
          <w:rFonts w:ascii="Times New Roman" w:hAnsi="Times New Roman" w:cs="Times New Roman"/>
          <w:sz w:val="24"/>
          <w:szCs w:val="24"/>
        </w:rPr>
        <w:t>Wszelkie zmiany i uzupełnienia treści umowy mogą być</w:t>
      </w:r>
      <w:r w:rsidR="00E55B9D">
        <w:rPr>
          <w:rFonts w:ascii="Times New Roman" w:hAnsi="Times New Roman" w:cs="Times New Roman"/>
          <w:sz w:val="24"/>
          <w:szCs w:val="24"/>
        </w:rPr>
        <w:t xml:space="preserve"> dokonywane wyłącznie w formie pisemnego </w:t>
      </w:r>
      <w:r w:rsidR="006F2741" w:rsidRPr="001D12EE">
        <w:rPr>
          <w:rFonts w:ascii="Times New Roman" w:hAnsi="Times New Roman" w:cs="Times New Roman"/>
          <w:sz w:val="24"/>
          <w:szCs w:val="24"/>
        </w:rPr>
        <w:t>aneksu podpisanego przez obie strony,   pod rygorem nieważności.</w:t>
      </w:r>
    </w:p>
    <w:p w:rsidR="008B692A" w:rsidRPr="001D12EE" w:rsidRDefault="008B692A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Integralną częścią niniejszej umowy jest oferta założona przez Wykonawcę. </w:t>
      </w:r>
    </w:p>
    <w:p w:rsidR="006F2741" w:rsidRDefault="006F274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5D7" w:rsidRDefault="00F815D7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51" w:rsidRPr="001D12EE" w:rsidRDefault="001B175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Default="007E72ED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01FBF">
        <w:rPr>
          <w:rFonts w:ascii="Times New Roman" w:hAnsi="Times New Roman" w:cs="Times New Roman"/>
          <w:b/>
          <w:sz w:val="24"/>
          <w:szCs w:val="24"/>
        </w:rPr>
        <w:t>9</w:t>
      </w:r>
    </w:p>
    <w:p w:rsidR="002A2053" w:rsidRPr="007E72ED" w:rsidRDefault="002A2053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Pr="001D12EE" w:rsidRDefault="006F2741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 sprawach nie uregulowanych niniejszą umową stosuje się przepisy Kodeksu cywilnego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 xml:space="preserve"> i ustawy z dnia 29 stycznia 2004 r. - Prawo zamówień publicznych.</w:t>
      </w:r>
    </w:p>
    <w:p w:rsidR="006F2741" w:rsidRDefault="006F274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51" w:rsidRDefault="001B175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51" w:rsidRDefault="001B175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51" w:rsidRPr="001D12EE" w:rsidRDefault="001B175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Default="00801FBF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2A2053" w:rsidRDefault="002A2053" w:rsidP="001D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2053" w:rsidRDefault="007E72ED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z realizacji niniejszej umowy rozstrzygane będą przez Sad właśc</w:t>
      </w:r>
      <w:r w:rsidR="004D266B">
        <w:rPr>
          <w:rFonts w:ascii="Times New Roman" w:hAnsi="Times New Roman" w:cs="Times New Roman"/>
          <w:sz w:val="24"/>
          <w:szCs w:val="24"/>
        </w:rPr>
        <w:t>iwy dla siedziby Zamawiającego.</w:t>
      </w:r>
    </w:p>
    <w:p w:rsidR="00F815D7" w:rsidRDefault="00F815D7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D7" w:rsidRDefault="00F815D7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029" w:rsidRDefault="00645029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029" w:rsidRDefault="00645029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029" w:rsidRDefault="00645029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1751" w:rsidRDefault="001B1751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2ED" w:rsidRDefault="00801FBF" w:rsidP="007E7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2A2053" w:rsidRDefault="002A2053" w:rsidP="007E7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2ED" w:rsidRDefault="007E72ED" w:rsidP="007E7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ED" w:rsidRPr="00140188" w:rsidRDefault="007E72ED" w:rsidP="00140188">
      <w:pPr>
        <w:pStyle w:val="Teksttreci60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Umowę niniejszą sporządzono w czterech jednobrzmiących egzemplarzach, trzy egzemplarze dla Zamawiającego i jeden egzemplarz dla Wykonawcy. </w:t>
      </w:r>
    </w:p>
    <w:p w:rsidR="007E72ED" w:rsidRDefault="007E72ED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741" w:rsidRPr="006F2741" w:rsidRDefault="006F2741" w:rsidP="006F2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741" w:rsidRPr="006F2741" w:rsidRDefault="006F2741" w:rsidP="006F2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741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:rsidR="006F2741" w:rsidRPr="006F2741" w:rsidRDefault="006F2741" w:rsidP="006F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41" w:rsidRPr="006F2741" w:rsidRDefault="006F2741" w:rsidP="006F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41" w:rsidRPr="006F2741" w:rsidRDefault="006F2741" w:rsidP="006F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A77" w:rsidRPr="006F2741" w:rsidRDefault="006F2741" w:rsidP="004D2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741">
        <w:rPr>
          <w:rFonts w:ascii="Times New Roman" w:hAnsi="Times New Roman" w:cs="Times New Roman"/>
          <w:sz w:val="24"/>
          <w:szCs w:val="24"/>
        </w:rPr>
        <w:t xml:space="preserve">………….................................. </w:t>
      </w:r>
      <w:r w:rsidRPr="006F2741">
        <w:rPr>
          <w:rFonts w:ascii="Times New Roman" w:hAnsi="Times New Roman" w:cs="Times New Roman"/>
          <w:sz w:val="24"/>
          <w:szCs w:val="24"/>
        </w:rPr>
        <w:tab/>
      </w:r>
      <w:r w:rsidRPr="006F2741">
        <w:rPr>
          <w:rFonts w:ascii="Times New Roman" w:hAnsi="Times New Roman" w:cs="Times New Roman"/>
          <w:sz w:val="24"/>
          <w:szCs w:val="24"/>
        </w:rPr>
        <w:tab/>
      </w:r>
      <w:r w:rsidRPr="006F2741">
        <w:rPr>
          <w:rFonts w:ascii="Times New Roman" w:hAnsi="Times New Roman" w:cs="Times New Roman"/>
          <w:sz w:val="24"/>
          <w:szCs w:val="24"/>
        </w:rPr>
        <w:tab/>
      </w:r>
      <w:r w:rsidRPr="006F2741">
        <w:rPr>
          <w:rFonts w:ascii="Times New Roman" w:hAnsi="Times New Roman" w:cs="Times New Roman"/>
          <w:sz w:val="24"/>
          <w:szCs w:val="24"/>
        </w:rPr>
        <w:tab/>
        <w:t>…………………..........................</w:t>
      </w:r>
    </w:p>
    <w:sectPr w:rsidR="00986A77" w:rsidRPr="006F2741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93" w:rsidRDefault="00DD2993" w:rsidP="006F2741">
      <w:pPr>
        <w:spacing w:after="0" w:line="240" w:lineRule="auto"/>
      </w:pPr>
      <w:r>
        <w:separator/>
      </w:r>
    </w:p>
  </w:endnote>
  <w:endnote w:type="continuationSeparator" w:id="0">
    <w:p w:rsidR="00DD2993" w:rsidRDefault="00DD2993" w:rsidP="006F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41" w:rsidRDefault="006F2741" w:rsidP="006F2741"/>
  <w:p w:rsidR="006F2741" w:rsidRPr="006D23E7" w:rsidRDefault="006F2741" w:rsidP="006F2741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6F2741" w:rsidRPr="006F2741" w:rsidRDefault="006F2741" w:rsidP="006F2741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r w:rsidRPr="006D23E7">
      <w:rPr>
        <w:rFonts w:ascii="Times New Roman" w:eastAsia="Times New Roman" w:hAnsi="Times New Roman" w:cs="Times New Roman"/>
        <w:color w:val="0000FF"/>
        <w:sz w:val="15"/>
        <w:szCs w:val="15"/>
        <w:u w:val="single"/>
        <w:lang w:eastAsia="pl-PL"/>
      </w:rPr>
      <w:t>oswiata@powiat-przasnysz..pl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93" w:rsidRDefault="00DD2993" w:rsidP="006F2741">
      <w:pPr>
        <w:spacing w:after="0" w:line="240" w:lineRule="auto"/>
      </w:pPr>
      <w:r>
        <w:separator/>
      </w:r>
    </w:p>
  </w:footnote>
  <w:footnote w:type="continuationSeparator" w:id="0">
    <w:p w:rsidR="00DD2993" w:rsidRDefault="00DD2993" w:rsidP="006F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41" w:rsidRPr="00520172" w:rsidRDefault="006F2741" w:rsidP="006F2741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5BFE61" wp14:editId="493A9525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1" name="Obraz 1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61312" behindDoc="0" locked="0" layoutInCell="1" allowOverlap="1" wp14:anchorId="67789856" wp14:editId="18790AAA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2" name="Obraz 2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60288" behindDoc="0" locked="0" layoutInCell="1" allowOverlap="1" wp14:anchorId="769AD30D" wp14:editId="2C9F9BE0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2741" w:rsidRPr="00520172" w:rsidRDefault="006F2741" w:rsidP="006F2741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6F2741" w:rsidRPr="00520172" w:rsidRDefault="006F2741" w:rsidP="006F2741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6F2741" w:rsidRPr="00487A64" w:rsidRDefault="006F2741" w:rsidP="006F2741">
    <w:pPr>
      <w:jc w:val="center"/>
      <w:rPr>
        <w:sz w:val="14"/>
        <w:szCs w:val="16"/>
      </w:rPr>
    </w:pPr>
    <w:r w:rsidRPr="00487A64"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6F2741" w:rsidRDefault="006F27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86D"/>
    <w:multiLevelType w:val="multilevel"/>
    <w:tmpl w:val="485AF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E33A5"/>
    <w:multiLevelType w:val="multilevel"/>
    <w:tmpl w:val="E21A7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E4D67"/>
    <w:multiLevelType w:val="hybridMultilevel"/>
    <w:tmpl w:val="3F840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341D"/>
    <w:multiLevelType w:val="hybridMultilevel"/>
    <w:tmpl w:val="F9B8C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2B3A"/>
    <w:multiLevelType w:val="hybridMultilevel"/>
    <w:tmpl w:val="D646F68A"/>
    <w:lvl w:ilvl="0" w:tplc="55D654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44309"/>
    <w:multiLevelType w:val="hybridMultilevel"/>
    <w:tmpl w:val="EB2A6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0845"/>
    <w:multiLevelType w:val="hybridMultilevel"/>
    <w:tmpl w:val="93FE0AB4"/>
    <w:lvl w:ilvl="0" w:tplc="19926F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9081C"/>
    <w:multiLevelType w:val="hybridMultilevel"/>
    <w:tmpl w:val="C6204262"/>
    <w:lvl w:ilvl="0" w:tplc="331E509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651"/>
    <w:multiLevelType w:val="hybridMultilevel"/>
    <w:tmpl w:val="BD7A6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078E"/>
    <w:multiLevelType w:val="hybridMultilevel"/>
    <w:tmpl w:val="D464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07F91"/>
    <w:multiLevelType w:val="hybridMultilevel"/>
    <w:tmpl w:val="57D4D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66E53"/>
    <w:multiLevelType w:val="hybridMultilevel"/>
    <w:tmpl w:val="37C0532E"/>
    <w:lvl w:ilvl="0" w:tplc="954611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62938"/>
    <w:multiLevelType w:val="hybridMultilevel"/>
    <w:tmpl w:val="05864F6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3A26C2"/>
    <w:multiLevelType w:val="hybridMultilevel"/>
    <w:tmpl w:val="4DB68D78"/>
    <w:lvl w:ilvl="0" w:tplc="D8B63C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74"/>
    <w:rsid w:val="000F315E"/>
    <w:rsid w:val="00140188"/>
    <w:rsid w:val="001967CE"/>
    <w:rsid w:val="001B1751"/>
    <w:rsid w:val="001D12EE"/>
    <w:rsid w:val="00274955"/>
    <w:rsid w:val="002A2053"/>
    <w:rsid w:val="0035758D"/>
    <w:rsid w:val="0046307F"/>
    <w:rsid w:val="004C6D12"/>
    <w:rsid w:val="004D266B"/>
    <w:rsid w:val="004E7607"/>
    <w:rsid w:val="00535DFA"/>
    <w:rsid w:val="005855CD"/>
    <w:rsid w:val="00632936"/>
    <w:rsid w:val="00645029"/>
    <w:rsid w:val="006F2741"/>
    <w:rsid w:val="006F5EA0"/>
    <w:rsid w:val="007E72ED"/>
    <w:rsid w:val="00801FBF"/>
    <w:rsid w:val="008734BF"/>
    <w:rsid w:val="008B692A"/>
    <w:rsid w:val="008C72AB"/>
    <w:rsid w:val="00943656"/>
    <w:rsid w:val="00986A77"/>
    <w:rsid w:val="009E5CCD"/>
    <w:rsid w:val="00A65B49"/>
    <w:rsid w:val="00A73774"/>
    <w:rsid w:val="00C3009A"/>
    <w:rsid w:val="00DD2993"/>
    <w:rsid w:val="00E2766C"/>
    <w:rsid w:val="00E55B9D"/>
    <w:rsid w:val="00EF1900"/>
    <w:rsid w:val="00F27D33"/>
    <w:rsid w:val="00F509F9"/>
    <w:rsid w:val="00F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54320-956C-441A-A435-5A23A27E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7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741"/>
  </w:style>
  <w:style w:type="character" w:styleId="Hipercze">
    <w:name w:val="Hyperlink"/>
    <w:unhideWhenUsed/>
    <w:rsid w:val="006F27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2741"/>
    <w:pPr>
      <w:ind w:left="720"/>
      <w:contextualSpacing/>
    </w:pPr>
  </w:style>
  <w:style w:type="paragraph" w:styleId="Bezodstpw">
    <w:name w:val="No Spacing"/>
    <w:uiPriority w:val="1"/>
    <w:qFormat/>
    <w:rsid w:val="006F274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F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741"/>
  </w:style>
  <w:style w:type="character" w:customStyle="1" w:styleId="Teksttreci2">
    <w:name w:val="Tekst treści (2)_"/>
    <w:basedOn w:val="Domylnaczcionkaakapitu"/>
    <w:link w:val="Teksttreci20"/>
    <w:rsid w:val="006F2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2741"/>
    <w:pPr>
      <w:widowControl w:val="0"/>
      <w:shd w:val="clear" w:color="auto" w:fill="FFFFFF"/>
      <w:spacing w:before="560" w:after="0" w:line="274" w:lineRule="exact"/>
      <w:ind w:hanging="520"/>
      <w:jc w:val="both"/>
    </w:pPr>
    <w:rPr>
      <w:rFonts w:ascii="Times New Roman" w:eastAsia="Times New Roman" w:hAnsi="Times New Roman" w:cs="Times New Roman"/>
    </w:rPr>
  </w:style>
  <w:style w:type="character" w:customStyle="1" w:styleId="Nagwek4">
    <w:name w:val="Nagłówek #4_"/>
    <w:basedOn w:val="Domylnaczcionkaakapitu"/>
    <w:link w:val="Nagwek40"/>
    <w:rsid w:val="006F27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6F2741"/>
    <w:pPr>
      <w:widowControl w:val="0"/>
      <w:shd w:val="clear" w:color="auto" w:fill="FFFFFF"/>
      <w:spacing w:after="0" w:line="158" w:lineRule="exact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Teksttreci6">
    <w:name w:val="Tekst treści (6)_"/>
    <w:basedOn w:val="Domylnaczcionkaakapitu"/>
    <w:link w:val="Teksttreci60"/>
    <w:rsid w:val="007E72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7E72E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laktyka-przasnysz.pl" TargetMode="External"/><Relationship Id="rId13" Type="http://schemas.openxmlformats.org/officeDocument/2006/relationships/hyperlink" Target="http://www.powiat-przasnyski.pl" TargetMode="External"/><Relationship Id="rId18" Type="http://schemas.openxmlformats.org/officeDocument/2006/relationships/hyperlink" Target="http://www.profilaktyka-przasnysz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og.gov.pl" TargetMode="External"/><Relationship Id="rId7" Type="http://schemas.openxmlformats.org/officeDocument/2006/relationships/hyperlink" Target="http://www.norwaygrants.org" TargetMode="External"/><Relationship Id="rId12" Type="http://schemas.openxmlformats.org/officeDocument/2006/relationships/hyperlink" Target="http://www.eog.gov.pl" TargetMode="External"/><Relationship Id="rId17" Type="http://schemas.openxmlformats.org/officeDocument/2006/relationships/hyperlink" Target="http://www.powiat-przasnyski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og.gov.pl" TargetMode="External"/><Relationship Id="rId20" Type="http://schemas.openxmlformats.org/officeDocument/2006/relationships/hyperlink" Target="http://www.profilaktyka-przasnysz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waygrants.or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orwaygrants.or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rofilaktyka-przasnysz.pl" TargetMode="External"/><Relationship Id="rId19" Type="http://schemas.openxmlformats.org/officeDocument/2006/relationships/hyperlink" Target="http://www.norwaygran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waygrants.org" TargetMode="External"/><Relationship Id="rId14" Type="http://schemas.openxmlformats.org/officeDocument/2006/relationships/hyperlink" Target="http://www.profilaktyka-przasnysz.p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1950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26</cp:revision>
  <cp:lastPrinted>2017-02-21T13:49:00Z</cp:lastPrinted>
  <dcterms:created xsi:type="dcterms:W3CDTF">2017-02-14T08:34:00Z</dcterms:created>
  <dcterms:modified xsi:type="dcterms:W3CDTF">2017-02-21T13:50:00Z</dcterms:modified>
</cp:coreProperties>
</file>