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F6" w:rsidRDefault="005738A1" w:rsidP="005738A1">
      <w:pPr>
        <w:jc w:val="right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Załącznik nr </w:t>
      </w:r>
      <w:r w:rsidR="00CB7B38" w:rsidRPr="00CB7B38">
        <w:rPr>
          <w:rFonts w:ascii="Verdana" w:hAnsi="Verdana" w:cs="Tahoma"/>
        </w:rPr>
        <w:t>7 do rozeznania cenowego</w:t>
      </w:r>
    </w:p>
    <w:p w:rsidR="00CB7B38" w:rsidRDefault="00CB7B38" w:rsidP="005738A1">
      <w:pPr>
        <w:jc w:val="right"/>
        <w:rPr>
          <w:rFonts w:ascii="Verdana" w:hAnsi="Verdana" w:cs="Tahoma"/>
        </w:rPr>
      </w:pPr>
    </w:p>
    <w:p w:rsidR="00CB7B38" w:rsidRPr="00CB7B38" w:rsidRDefault="00CB7B38" w:rsidP="005738A1">
      <w:pPr>
        <w:jc w:val="right"/>
        <w:rPr>
          <w:rFonts w:ascii="Verdana" w:hAnsi="Verdana" w:cs="Tahoma"/>
        </w:rPr>
      </w:pPr>
    </w:p>
    <w:p w:rsidR="00EB4344" w:rsidRDefault="00450D8C" w:rsidP="00EB4344">
      <w:pPr>
        <w:jc w:val="center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 xml:space="preserve">SZCZEGÓŁOWY </w:t>
      </w:r>
      <w:r w:rsidR="00EB4344" w:rsidRPr="00CB7B38">
        <w:rPr>
          <w:rFonts w:ascii="Verdana" w:hAnsi="Verdana" w:cs="Tahoma"/>
          <w:b/>
        </w:rPr>
        <w:t>OPIS PRZEDMIOTU ZAMÓWIENIA</w:t>
      </w:r>
      <w:r w:rsidR="005C514B" w:rsidRPr="00CB7B38">
        <w:rPr>
          <w:rFonts w:ascii="Verdana" w:hAnsi="Verdana" w:cs="Tahoma"/>
          <w:b/>
        </w:rPr>
        <w:t xml:space="preserve"> (SOPZ)</w:t>
      </w:r>
      <w:r w:rsidR="00AF20B7">
        <w:rPr>
          <w:rFonts w:ascii="Verdana" w:hAnsi="Verdana" w:cs="Tahoma"/>
          <w:b/>
        </w:rPr>
        <w:t xml:space="preserve"> po modyfikacji</w:t>
      </w:r>
    </w:p>
    <w:p w:rsidR="00AF20B7" w:rsidRPr="00CB7B38" w:rsidRDefault="00AF20B7" w:rsidP="00AF20B7">
      <w:pPr>
        <w:rPr>
          <w:rFonts w:ascii="Verdana" w:hAnsi="Verdana" w:cs="Tahoma"/>
          <w:b/>
        </w:rPr>
      </w:pPr>
    </w:p>
    <w:p w:rsidR="00191242" w:rsidRPr="00CB7B38" w:rsidRDefault="00CB7B38" w:rsidP="005738A1">
      <w:pPr>
        <w:spacing w:after="0"/>
        <w:ind w:right="284"/>
        <w:jc w:val="center"/>
        <w:rPr>
          <w:rFonts w:ascii="Verdana" w:hAnsi="Verdana" w:cs="Tahoma"/>
          <w:b/>
          <w:bCs/>
          <w:color w:val="FF0000"/>
        </w:rPr>
      </w:pPr>
      <w:r w:rsidRPr="00CB7B38">
        <w:rPr>
          <w:rFonts w:ascii="Verdana" w:hAnsi="Verdana" w:cs="Tahoma"/>
          <w:b/>
        </w:rPr>
        <w:t xml:space="preserve">Zamówienia </w:t>
      </w:r>
      <w:r w:rsidR="00191242" w:rsidRPr="00CB7B38">
        <w:rPr>
          <w:rFonts w:ascii="Verdana" w:hAnsi="Verdana" w:cs="Tahoma"/>
          <w:b/>
        </w:rPr>
        <w:t xml:space="preserve">p.n. „Opracowanie dokumentacji technicznej </w:t>
      </w:r>
      <w:r w:rsidR="00A106A6" w:rsidRPr="00CB7B38">
        <w:rPr>
          <w:rFonts w:ascii="Verdana" w:hAnsi="Verdana" w:cs="Tahoma"/>
          <w:b/>
        </w:rPr>
        <w:t xml:space="preserve">budowy </w:t>
      </w:r>
      <w:r w:rsidR="00191242" w:rsidRPr="00CB7B38">
        <w:rPr>
          <w:rFonts w:ascii="Verdana" w:hAnsi="Verdana" w:cs="Tahoma"/>
          <w:b/>
        </w:rPr>
        <w:t xml:space="preserve">drogi powiatowej </w:t>
      </w:r>
      <w:r w:rsidR="001909C9" w:rsidRPr="00CB7B38">
        <w:rPr>
          <w:rFonts w:ascii="Verdana" w:hAnsi="Verdana" w:cs="Tahoma"/>
          <w:b/>
        </w:rPr>
        <w:t>PSG PCH 1</w:t>
      </w:r>
      <w:r w:rsidR="00191242" w:rsidRPr="00CB7B38">
        <w:rPr>
          <w:rFonts w:ascii="Verdana" w:hAnsi="Verdana" w:cs="Tahoma"/>
          <w:b/>
        </w:rPr>
        <w:t xml:space="preserve"> Chorzele do miejscowości Opaleniec”.</w:t>
      </w:r>
    </w:p>
    <w:p w:rsidR="00EB4344" w:rsidRDefault="00EB4344" w:rsidP="00EB4344">
      <w:pPr>
        <w:jc w:val="center"/>
        <w:rPr>
          <w:rFonts w:ascii="Verdana" w:hAnsi="Verdana" w:cs="Tahoma"/>
          <w:b/>
        </w:rPr>
      </w:pPr>
    </w:p>
    <w:p w:rsidR="00CB7B38" w:rsidRDefault="00CB7B38" w:rsidP="00EB4344">
      <w:pPr>
        <w:jc w:val="center"/>
        <w:rPr>
          <w:rFonts w:ascii="Verdana" w:hAnsi="Verdana" w:cs="Tahoma"/>
          <w:b/>
        </w:rPr>
      </w:pPr>
    </w:p>
    <w:p w:rsidR="00CB7B38" w:rsidRPr="00CB7B38" w:rsidRDefault="00CB7B38" w:rsidP="00EB4344">
      <w:pPr>
        <w:jc w:val="center"/>
        <w:rPr>
          <w:rFonts w:ascii="Verdana" w:hAnsi="Verdana" w:cs="Tahoma"/>
          <w:b/>
        </w:rPr>
      </w:pPr>
    </w:p>
    <w:p w:rsidR="00EB4344" w:rsidRPr="00CB7B38" w:rsidRDefault="00EB4344" w:rsidP="003E7AC0">
      <w:pPr>
        <w:pStyle w:val="Akapitzlist"/>
        <w:numPr>
          <w:ilvl w:val="0"/>
          <w:numId w:val="38"/>
        </w:numPr>
        <w:spacing w:before="120" w:after="0" w:line="360" w:lineRule="auto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PRZEDMIOT ZAMÓWIENIA</w:t>
      </w:r>
    </w:p>
    <w:p w:rsidR="007D7458" w:rsidRPr="00CB7B38" w:rsidRDefault="00EB4344" w:rsidP="007D7458">
      <w:pPr>
        <w:pStyle w:val="Akapitzlist"/>
        <w:numPr>
          <w:ilvl w:val="0"/>
          <w:numId w:val="47"/>
        </w:numPr>
        <w:shd w:val="clear" w:color="auto" w:fill="FFFFFF"/>
        <w:spacing w:before="271"/>
        <w:ind w:right="-2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Przedmiotem zamówienia jest oprac</w:t>
      </w:r>
      <w:r w:rsidR="009770D5" w:rsidRPr="00CB7B38">
        <w:rPr>
          <w:rFonts w:ascii="Verdana" w:hAnsi="Verdana" w:cs="Tahoma"/>
        </w:rPr>
        <w:t>owanie dokumentacji technicznej</w:t>
      </w:r>
      <w:r w:rsidR="000C4543" w:rsidRPr="00CB7B38">
        <w:rPr>
          <w:rFonts w:ascii="Verdana" w:hAnsi="Verdana" w:cs="Tahoma"/>
        </w:rPr>
        <w:t xml:space="preserve"> </w:t>
      </w:r>
      <w:r w:rsidR="0062350D" w:rsidRPr="00CB7B38">
        <w:rPr>
          <w:rFonts w:ascii="Verdana" w:hAnsi="Verdana" w:cs="Tahoma"/>
        </w:rPr>
        <w:t>b</w:t>
      </w:r>
      <w:r w:rsidR="00E2151A" w:rsidRPr="00CB7B38">
        <w:rPr>
          <w:rFonts w:ascii="Verdana" w:hAnsi="Verdana" w:cs="Tahoma"/>
        </w:rPr>
        <w:t xml:space="preserve">udowy drogi powiatowej </w:t>
      </w:r>
      <w:r w:rsidR="001909C9" w:rsidRPr="00CB7B38">
        <w:rPr>
          <w:rFonts w:ascii="Verdana" w:hAnsi="Verdana" w:cs="Tahoma"/>
        </w:rPr>
        <w:t>PSG PCH1</w:t>
      </w:r>
      <w:r w:rsidR="00AC60C3" w:rsidRPr="00CB7B38">
        <w:rPr>
          <w:rFonts w:ascii="Verdana" w:hAnsi="Verdana" w:cs="Tahoma"/>
        </w:rPr>
        <w:t xml:space="preserve"> do miejscowości Opaleniec</w:t>
      </w:r>
      <w:r w:rsidR="00CE79F6" w:rsidRPr="00CB7B38">
        <w:rPr>
          <w:rFonts w:ascii="Verdana" w:hAnsi="Verdana" w:cs="Tahoma"/>
        </w:rPr>
        <w:t xml:space="preserve"> wraz</w:t>
      </w:r>
      <w:r w:rsidR="00E2151A" w:rsidRPr="00CB7B38">
        <w:rPr>
          <w:rFonts w:ascii="Verdana" w:hAnsi="Verdana" w:cs="Tahoma"/>
        </w:rPr>
        <w:t xml:space="preserve"> z pełnieniem nadzoru autorskiego</w:t>
      </w:r>
      <w:r w:rsidR="00EA63D5" w:rsidRPr="00CB7B38">
        <w:rPr>
          <w:rFonts w:ascii="Verdana" w:hAnsi="Verdana" w:cs="Tahoma"/>
        </w:rPr>
        <w:t>.</w:t>
      </w:r>
    </w:p>
    <w:p w:rsidR="00A44592" w:rsidRPr="00CB7B38" w:rsidRDefault="004C2AA0" w:rsidP="00A44592">
      <w:pPr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            </w:t>
      </w:r>
      <w:r w:rsidR="00A44592" w:rsidRPr="00CB7B38">
        <w:rPr>
          <w:rFonts w:ascii="Verdana" w:hAnsi="Verdana" w:cs="Tahoma"/>
        </w:rPr>
        <w:t>Przedmiot zamówienia został podzielony na dwie części:</w:t>
      </w:r>
    </w:p>
    <w:p w:rsidR="00A44592" w:rsidRPr="00CB7B38" w:rsidRDefault="00A44592" w:rsidP="00A44592">
      <w:pPr>
        <w:pStyle w:val="Akapitzlist"/>
        <w:numPr>
          <w:ilvl w:val="0"/>
          <w:numId w:val="18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Część 1 zamówienia stanowi wykonanie dokumentacji geodezyjn</w:t>
      </w:r>
      <w:r w:rsidR="004C2AA0" w:rsidRPr="00CB7B38">
        <w:rPr>
          <w:rFonts w:ascii="Verdana" w:hAnsi="Verdana" w:cs="Tahoma"/>
        </w:rPr>
        <w:t>o- prawnej</w:t>
      </w:r>
      <w:r w:rsidRPr="00CB7B38">
        <w:rPr>
          <w:rFonts w:ascii="Verdana" w:hAnsi="Verdana" w:cs="Tahoma"/>
        </w:rPr>
        <w:t xml:space="preserve"> w tym Etap I oraz Etap II realizacji usługi;</w:t>
      </w:r>
    </w:p>
    <w:p w:rsidR="00A44592" w:rsidRPr="00CB7B38" w:rsidRDefault="00A44592" w:rsidP="00A44592">
      <w:pPr>
        <w:pStyle w:val="Akapitzlist"/>
        <w:numPr>
          <w:ilvl w:val="0"/>
          <w:numId w:val="18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Część 2 stanowi wykonanie dokumentacji projektowej w tym Etap I oraz Etap II realizacji usługi oraz pełnienie nadzoru autorskiego.</w:t>
      </w:r>
    </w:p>
    <w:p w:rsidR="00CE5725" w:rsidRPr="00CB7B38" w:rsidRDefault="00CE5725" w:rsidP="00CE5725">
      <w:pPr>
        <w:suppressAutoHyphens/>
        <w:spacing w:after="0" w:line="240" w:lineRule="auto"/>
        <w:ind w:left="720"/>
        <w:jc w:val="both"/>
        <w:rPr>
          <w:rFonts w:ascii="Verdana" w:hAnsi="Verdana" w:cs="Tahoma"/>
        </w:rPr>
      </w:pPr>
    </w:p>
    <w:p w:rsidR="000C4543" w:rsidRPr="00CB7B38" w:rsidRDefault="009770D5" w:rsidP="00C94CD7">
      <w:pPr>
        <w:pStyle w:val="Akapitzlist"/>
        <w:numPr>
          <w:ilvl w:val="0"/>
          <w:numId w:val="47"/>
        </w:numPr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 xml:space="preserve">Dokumentacja techniczna stanowi: </w:t>
      </w:r>
    </w:p>
    <w:p w:rsidR="00CE5725" w:rsidRPr="00CB7B38" w:rsidRDefault="00CE5725" w:rsidP="00CE5725">
      <w:pPr>
        <w:pStyle w:val="Akapitzlist"/>
        <w:jc w:val="both"/>
        <w:rPr>
          <w:rFonts w:ascii="Verdana" w:hAnsi="Verdana" w:cs="Tahoma"/>
          <w:b/>
        </w:rPr>
      </w:pPr>
    </w:p>
    <w:p w:rsidR="00C94CD7" w:rsidRPr="00CB7B38" w:rsidRDefault="00CE5725" w:rsidP="00C94CD7">
      <w:pPr>
        <w:pStyle w:val="Akapitzlist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CZĘŚĆ 1 ZAMÓWIENIA</w:t>
      </w:r>
    </w:p>
    <w:p w:rsidR="000C4543" w:rsidRPr="00CB7B38" w:rsidRDefault="00CE7C74" w:rsidP="004E6767">
      <w:pPr>
        <w:pStyle w:val="Akapitzlist"/>
        <w:numPr>
          <w:ilvl w:val="0"/>
          <w:numId w:val="19"/>
        </w:numPr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Dokumentację</w:t>
      </w:r>
      <w:r w:rsidR="000C4543" w:rsidRPr="00CB7B38">
        <w:rPr>
          <w:rFonts w:ascii="Verdana" w:hAnsi="Verdana" w:cs="Tahoma"/>
          <w:b/>
        </w:rPr>
        <w:t xml:space="preserve"> geodezyjn</w:t>
      </w:r>
      <w:r w:rsidR="00811A0A" w:rsidRPr="00CB7B38">
        <w:rPr>
          <w:rFonts w:ascii="Verdana" w:hAnsi="Verdana" w:cs="Tahoma"/>
          <w:b/>
        </w:rPr>
        <w:t>o- prawną</w:t>
      </w:r>
      <w:r w:rsidR="000C4543" w:rsidRPr="00CB7B38">
        <w:rPr>
          <w:rFonts w:ascii="Verdana" w:hAnsi="Verdana" w:cs="Tahoma"/>
          <w:b/>
        </w:rPr>
        <w:t xml:space="preserve">, a w tym: </w:t>
      </w:r>
    </w:p>
    <w:p w:rsidR="00CE7C74" w:rsidRPr="00CB7B38" w:rsidRDefault="00CE7C74" w:rsidP="00CE7C74">
      <w:pPr>
        <w:pStyle w:val="Akapitzlist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Etap I:</w:t>
      </w:r>
    </w:p>
    <w:p w:rsidR="008D7B15" w:rsidRPr="00CB7B38" w:rsidRDefault="009A1B94" w:rsidP="00A11505">
      <w:pPr>
        <w:pStyle w:val="Akapitzlist"/>
        <w:numPr>
          <w:ilvl w:val="0"/>
          <w:numId w:val="20"/>
        </w:numPr>
        <w:ind w:left="1134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Mapa</w:t>
      </w:r>
      <w:r w:rsidR="008D7B15" w:rsidRPr="00CB7B38">
        <w:rPr>
          <w:rFonts w:ascii="Verdana" w:hAnsi="Verdana" w:cs="Tahoma"/>
        </w:rPr>
        <w:t xml:space="preserve"> do celów projektowych </w:t>
      </w:r>
      <w:r w:rsidRPr="00CB7B38">
        <w:rPr>
          <w:rFonts w:ascii="Verdana" w:hAnsi="Verdana" w:cs="Tahoma"/>
        </w:rPr>
        <w:t>w skali</w:t>
      </w:r>
      <w:r w:rsidR="002D0B00" w:rsidRPr="00CB7B38">
        <w:rPr>
          <w:rFonts w:ascii="Verdana" w:hAnsi="Verdana" w:cs="Tahoma"/>
        </w:rPr>
        <w:t xml:space="preserve"> 1: 1000- nowy</w:t>
      </w:r>
      <w:r w:rsidR="008D7B15" w:rsidRPr="00CB7B38">
        <w:rPr>
          <w:rFonts w:ascii="Verdana" w:hAnsi="Verdana" w:cs="Tahoma"/>
        </w:rPr>
        <w:t xml:space="preserve"> pomiar, z zaznaczonym obszarem </w:t>
      </w:r>
      <w:r w:rsidR="00CE7C74" w:rsidRPr="00CB7B38">
        <w:rPr>
          <w:rFonts w:ascii="Verdana" w:hAnsi="Verdana" w:cs="Tahoma"/>
        </w:rPr>
        <w:t xml:space="preserve">planowanej </w:t>
      </w:r>
      <w:r w:rsidRPr="00CB7B38">
        <w:rPr>
          <w:rFonts w:ascii="Verdana" w:hAnsi="Verdana" w:cs="Tahoma"/>
        </w:rPr>
        <w:t>inwestycji,</w:t>
      </w:r>
    </w:p>
    <w:p w:rsidR="009A1B94" w:rsidRPr="00CB7B38" w:rsidRDefault="009A1B94" w:rsidP="00A11505">
      <w:pPr>
        <w:pStyle w:val="Akapitzlist"/>
        <w:numPr>
          <w:ilvl w:val="0"/>
          <w:numId w:val="20"/>
        </w:numPr>
        <w:ind w:left="1134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Wykaz nieruchomości </w:t>
      </w:r>
      <w:r w:rsidR="00D94C6D" w:rsidRPr="00CB7B38">
        <w:rPr>
          <w:rFonts w:ascii="Verdana" w:hAnsi="Verdana" w:cs="Tahoma"/>
        </w:rPr>
        <w:t>lub ich części</w:t>
      </w:r>
      <w:r w:rsidR="00F07763" w:rsidRPr="00CB7B38">
        <w:rPr>
          <w:rFonts w:ascii="Verdana" w:hAnsi="Verdana" w:cs="Tahoma"/>
        </w:rPr>
        <w:t>, zajętych pod inwestycję</w:t>
      </w:r>
    </w:p>
    <w:p w:rsidR="008D7B15" w:rsidRPr="00CB7B38" w:rsidRDefault="009A1B94" w:rsidP="00A11505">
      <w:pPr>
        <w:pStyle w:val="Akapitzlist"/>
        <w:numPr>
          <w:ilvl w:val="0"/>
          <w:numId w:val="20"/>
        </w:numPr>
        <w:ind w:left="1134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M</w:t>
      </w:r>
      <w:r w:rsidR="008D7B15" w:rsidRPr="00CB7B38">
        <w:rPr>
          <w:rFonts w:ascii="Verdana" w:hAnsi="Verdana" w:cs="Tahoma"/>
        </w:rPr>
        <w:t xml:space="preserve">apa </w:t>
      </w:r>
      <w:r w:rsidR="00F07763" w:rsidRPr="00CB7B38">
        <w:rPr>
          <w:rFonts w:ascii="Verdana" w:hAnsi="Verdana" w:cs="Tahoma"/>
        </w:rPr>
        <w:t xml:space="preserve">inwestycji </w:t>
      </w:r>
      <w:r w:rsidR="008D7B15" w:rsidRPr="00CB7B38">
        <w:rPr>
          <w:rFonts w:ascii="Verdana" w:hAnsi="Verdana" w:cs="Tahoma"/>
        </w:rPr>
        <w:t>do celów poglądowych</w:t>
      </w:r>
      <w:r w:rsidR="00CE7C74" w:rsidRPr="00CB7B38">
        <w:rPr>
          <w:rFonts w:ascii="Verdana" w:hAnsi="Verdana" w:cs="Tahoma"/>
        </w:rPr>
        <w:t xml:space="preserve"> w skali </w:t>
      </w:r>
      <w:r w:rsidR="008D7B15" w:rsidRPr="00CB7B38">
        <w:rPr>
          <w:rFonts w:ascii="Verdana" w:hAnsi="Verdana" w:cs="Tahoma"/>
        </w:rPr>
        <w:t>1:2000</w:t>
      </w:r>
      <w:r w:rsidR="00CE7C74" w:rsidRPr="00CB7B38">
        <w:rPr>
          <w:rFonts w:ascii="Verdana" w:hAnsi="Verdana" w:cs="Tahoma"/>
        </w:rPr>
        <w:t>;</w:t>
      </w:r>
    </w:p>
    <w:p w:rsidR="00CE7C74" w:rsidRPr="00CB7B38" w:rsidRDefault="00CE7C74" w:rsidP="00CE7C74">
      <w:pPr>
        <w:ind w:left="709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Etap II:</w:t>
      </w:r>
    </w:p>
    <w:p w:rsidR="009A1B94" w:rsidRPr="00CB7B38" w:rsidRDefault="009A1B94" w:rsidP="00CE7C74">
      <w:pPr>
        <w:pStyle w:val="Akapitzlist"/>
        <w:numPr>
          <w:ilvl w:val="0"/>
          <w:numId w:val="20"/>
        </w:numPr>
        <w:ind w:left="1134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Mapa</w:t>
      </w:r>
      <w:r w:rsidR="000C4543" w:rsidRPr="00CB7B38">
        <w:rPr>
          <w:rFonts w:ascii="Verdana" w:hAnsi="Verdana" w:cs="Tahoma"/>
        </w:rPr>
        <w:t xml:space="preserve"> z projektem podziału nieruchomości </w:t>
      </w:r>
      <w:r w:rsidR="00F07763" w:rsidRPr="00CB7B38">
        <w:rPr>
          <w:rFonts w:ascii="Verdana" w:hAnsi="Verdana" w:cs="Tahoma"/>
        </w:rPr>
        <w:t>pod inwestycję</w:t>
      </w:r>
    </w:p>
    <w:p w:rsidR="00CE7C74" w:rsidRPr="00CB7B38" w:rsidRDefault="009A1B94" w:rsidP="00CE7C74">
      <w:pPr>
        <w:pStyle w:val="Akapitzlist"/>
        <w:numPr>
          <w:ilvl w:val="0"/>
          <w:numId w:val="20"/>
        </w:numPr>
        <w:ind w:left="1134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W</w:t>
      </w:r>
      <w:r w:rsidR="000C4543" w:rsidRPr="00CB7B38">
        <w:rPr>
          <w:rFonts w:ascii="Verdana" w:hAnsi="Verdana" w:cs="Tahoma"/>
        </w:rPr>
        <w:t>ykaz</w:t>
      </w:r>
      <w:r w:rsidR="00CE7C74" w:rsidRPr="00CB7B38">
        <w:rPr>
          <w:rFonts w:ascii="Verdana" w:hAnsi="Verdana" w:cs="Tahoma"/>
        </w:rPr>
        <w:t xml:space="preserve"> nieruchomości przejętych pod drogę- tabelaryczne zestawienie</w:t>
      </w:r>
      <w:r w:rsidR="00BA3AAE" w:rsidRPr="00CB7B38">
        <w:rPr>
          <w:rFonts w:ascii="Verdana" w:hAnsi="Verdana" w:cs="Tahoma"/>
        </w:rPr>
        <w:t>- stan przed i po podziale</w:t>
      </w:r>
      <w:r w:rsidR="00CE7C74" w:rsidRPr="00CB7B38">
        <w:rPr>
          <w:rFonts w:ascii="Verdana" w:hAnsi="Verdana" w:cs="Tahoma"/>
        </w:rPr>
        <w:t xml:space="preserve"> </w:t>
      </w:r>
      <w:r w:rsidR="00F07763" w:rsidRPr="00CB7B38">
        <w:rPr>
          <w:rFonts w:ascii="Verdana" w:hAnsi="Verdana" w:cs="Tahoma"/>
        </w:rPr>
        <w:t>z podaniem powierzchni zajętych</w:t>
      </w:r>
      <w:r w:rsidR="00E06F54" w:rsidRPr="00CB7B38">
        <w:rPr>
          <w:rFonts w:ascii="Verdana" w:hAnsi="Verdana" w:cs="Tahoma"/>
        </w:rPr>
        <w:t xml:space="preserve"> pod inwestycję</w:t>
      </w:r>
      <w:r w:rsidR="00811A0A" w:rsidRPr="00CB7B38">
        <w:rPr>
          <w:rFonts w:ascii="Verdana" w:hAnsi="Verdana" w:cs="Tahoma"/>
        </w:rPr>
        <w:t xml:space="preserve"> oraz oznaczenie prawa własności dla przejmowanej nieruchomości </w:t>
      </w:r>
    </w:p>
    <w:p w:rsidR="00BA3AAE" w:rsidRPr="00CB7B38" w:rsidRDefault="00BA3AAE" w:rsidP="00BA3AAE">
      <w:pPr>
        <w:pStyle w:val="Akapitzlist"/>
        <w:numPr>
          <w:ilvl w:val="0"/>
          <w:numId w:val="20"/>
        </w:numPr>
        <w:ind w:left="1134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lastRenderedPageBreak/>
        <w:t>W</w:t>
      </w:r>
      <w:r w:rsidR="000C4543" w:rsidRPr="00CB7B38">
        <w:rPr>
          <w:rFonts w:ascii="Verdana" w:hAnsi="Verdana" w:cs="Tahoma"/>
        </w:rPr>
        <w:t>znowienie</w:t>
      </w:r>
      <w:r w:rsidR="00CE5725" w:rsidRPr="00CB7B38">
        <w:rPr>
          <w:rFonts w:ascii="Verdana" w:hAnsi="Verdana" w:cs="Tahoma"/>
        </w:rPr>
        <w:t xml:space="preserve"> znaków granicznych, u</w:t>
      </w:r>
      <w:r w:rsidR="008D7B15" w:rsidRPr="00CB7B38">
        <w:rPr>
          <w:rFonts w:ascii="Verdana" w:hAnsi="Verdana" w:cs="Tahoma"/>
        </w:rPr>
        <w:t xml:space="preserve">stalenie granic dzielonych </w:t>
      </w:r>
      <w:r w:rsidRPr="00CB7B38">
        <w:rPr>
          <w:rFonts w:ascii="Verdana" w:hAnsi="Verdana" w:cs="Tahoma"/>
        </w:rPr>
        <w:t>nieruchomości (</w:t>
      </w:r>
      <w:r w:rsidR="00E06F54" w:rsidRPr="00CB7B38">
        <w:rPr>
          <w:rFonts w:ascii="Verdana" w:hAnsi="Verdana" w:cs="Tahoma"/>
        </w:rPr>
        <w:t xml:space="preserve">o ile takie będą konieczne do osiągnięcia celu </w:t>
      </w:r>
      <w:proofErr w:type="spellStart"/>
      <w:r w:rsidR="00E06F54" w:rsidRPr="00CB7B38">
        <w:rPr>
          <w:rFonts w:ascii="Verdana" w:hAnsi="Verdana" w:cs="Tahoma"/>
        </w:rPr>
        <w:t>t.</w:t>
      </w:r>
      <w:r w:rsidR="00A23ED1" w:rsidRPr="00CB7B38">
        <w:rPr>
          <w:rFonts w:ascii="Verdana" w:hAnsi="Verdana" w:cs="Tahoma"/>
        </w:rPr>
        <w:t>j</w:t>
      </w:r>
      <w:proofErr w:type="spellEnd"/>
      <w:r w:rsidR="00A23ED1" w:rsidRPr="00CB7B38">
        <w:rPr>
          <w:rFonts w:ascii="Verdana" w:hAnsi="Verdana" w:cs="Tahoma"/>
        </w:rPr>
        <w:t xml:space="preserve">. </w:t>
      </w:r>
      <w:r w:rsidR="00811A0A" w:rsidRPr="00CB7B38">
        <w:rPr>
          <w:rFonts w:ascii="Verdana" w:hAnsi="Verdana" w:cs="Tahoma"/>
        </w:rPr>
        <w:t>sprawnego, ale</w:t>
      </w:r>
      <w:r w:rsidR="00A23ED1" w:rsidRPr="00CB7B38">
        <w:rPr>
          <w:rFonts w:ascii="Verdana" w:hAnsi="Verdana" w:cs="Tahoma"/>
        </w:rPr>
        <w:t xml:space="preserve"> </w:t>
      </w:r>
      <w:r w:rsidR="00811A0A" w:rsidRPr="00CB7B38">
        <w:rPr>
          <w:rFonts w:ascii="Verdana" w:hAnsi="Verdana" w:cs="Tahoma"/>
        </w:rPr>
        <w:t>bezspornego i</w:t>
      </w:r>
      <w:r w:rsidR="00E06F54" w:rsidRPr="00CB7B38">
        <w:rPr>
          <w:rFonts w:ascii="Verdana" w:hAnsi="Verdana" w:cs="Tahoma"/>
        </w:rPr>
        <w:t xml:space="preserve"> usankcjonowanego zajęcia nieruchomości pod inwestycję) </w:t>
      </w:r>
    </w:p>
    <w:p w:rsidR="00811A0A" w:rsidRPr="00CB7B38" w:rsidRDefault="00811A0A" w:rsidP="00BA3AAE">
      <w:pPr>
        <w:pStyle w:val="Akapitzlist"/>
        <w:numPr>
          <w:ilvl w:val="0"/>
          <w:numId w:val="20"/>
        </w:numPr>
        <w:ind w:left="1134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Sporządzenie dokumentacji geodezyjno- prawnej do wniesienia zmian w księdze wieczystej</w:t>
      </w:r>
    </w:p>
    <w:p w:rsidR="00CE5725" w:rsidRDefault="00CE5725" w:rsidP="00BA3AAE">
      <w:pPr>
        <w:pStyle w:val="Akapitzlist"/>
        <w:numPr>
          <w:ilvl w:val="0"/>
          <w:numId w:val="20"/>
        </w:numPr>
        <w:ind w:left="1134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Rozgraniczenie pasa drogowego</w:t>
      </w:r>
      <w:r w:rsidR="002D0B00">
        <w:rPr>
          <w:rFonts w:ascii="Verdana" w:hAnsi="Verdana" w:cs="Tahoma"/>
        </w:rPr>
        <w:t xml:space="preserve"> </w:t>
      </w:r>
      <w:r w:rsidR="002D0B00" w:rsidRPr="002D0B00">
        <w:rPr>
          <w:rFonts w:ascii="Verdana" w:hAnsi="Verdana" w:cs="Arial"/>
          <w:sz w:val="20"/>
        </w:rPr>
        <w:t>oraz wykonanie trwałej stabilizacji znaków granicznych i znaków „pas drogowy”</w:t>
      </w:r>
      <w:r w:rsidRPr="00CB7B38">
        <w:rPr>
          <w:rFonts w:ascii="Verdana" w:hAnsi="Verdana" w:cs="Tahoma"/>
        </w:rPr>
        <w:t>.</w:t>
      </w:r>
    </w:p>
    <w:p w:rsidR="00CB7B38" w:rsidRPr="00CB7B38" w:rsidRDefault="00CB7B38" w:rsidP="00CB7B38">
      <w:pPr>
        <w:pStyle w:val="Akapitzlist"/>
        <w:ind w:left="1134"/>
        <w:jc w:val="both"/>
        <w:rPr>
          <w:rFonts w:ascii="Verdana" w:hAnsi="Verdana" w:cs="Tahoma"/>
        </w:rPr>
      </w:pPr>
    </w:p>
    <w:p w:rsidR="00CE5725" w:rsidRPr="00CB7B38" w:rsidRDefault="00CE5725" w:rsidP="00CE5725">
      <w:pPr>
        <w:pStyle w:val="Akapitzlist"/>
        <w:ind w:left="1134"/>
        <w:jc w:val="both"/>
        <w:rPr>
          <w:rFonts w:ascii="Verdana" w:hAnsi="Verdana" w:cs="Tahoma"/>
        </w:rPr>
      </w:pPr>
    </w:p>
    <w:p w:rsidR="008D7B15" w:rsidRPr="00CB7B38" w:rsidRDefault="00CE5725" w:rsidP="00BA3AAE">
      <w:pPr>
        <w:pStyle w:val="Akapitzlist"/>
        <w:ind w:left="1134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CZĘŚĆ 2 ZAMÓWIENIA</w:t>
      </w:r>
    </w:p>
    <w:p w:rsidR="009770D5" w:rsidRPr="00CB7B38" w:rsidRDefault="00BA3AAE" w:rsidP="004E6767">
      <w:pPr>
        <w:pStyle w:val="Akapitzlist"/>
        <w:numPr>
          <w:ilvl w:val="0"/>
          <w:numId w:val="19"/>
        </w:numPr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D</w:t>
      </w:r>
      <w:r w:rsidR="009770D5" w:rsidRPr="00CB7B38">
        <w:rPr>
          <w:rFonts w:ascii="Verdana" w:hAnsi="Verdana" w:cs="Tahoma"/>
          <w:b/>
        </w:rPr>
        <w:t>okumentację projektową</w:t>
      </w:r>
      <w:r w:rsidR="00E2151A" w:rsidRPr="00CB7B38">
        <w:rPr>
          <w:rFonts w:ascii="Verdana" w:hAnsi="Verdana" w:cs="Tahoma"/>
          <w:b/>
        </w:rPr>
        <w:t xml:space="preserve"> dla branży drogowej i elektroenergetycznej</w:t>
      </w:r>
      <w:r w:rsidR="000C4543" w:rsidRPr="00CB7B38">
        <w:rPr>
          <w:rFonts w:ascii="Verdana" w:hAnsi="Verdana" w:cs="Tahoma"/>
          <w:b/>
        </w:rPr>
        <w:t xml:space="preserve">, a w tym: </w:t>
      </w:r>
    </w:p>
    <w:p w:rsidR="00BA3AAE" w:rsidRPr="00CB7B38" w:rsidRDefault="00BA3AAE" w:rsidP="00BA3AAE">
      <w:pPr>
        <w:pStyle w:val="Akapitzlist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Etap I:</w:t>
      </w:r>
    </w:p>
    <w:p w:rsidR="007E3A49" w:rsidRPr="00CB7B38" w:rsidRDefault="00BA3AAE" w:rsidP="007E3A49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Proj</w:t>
      </w:r>
      <w:r w:rsidR="000900D8" w:rsidRPr="00CB7B38">
        <w:rPr>
          <w:rFonts w:ascii="Verdana" w:hAnsi="Verdana" w:cs="Tahoma"/>
        </w:rPr>
        <w:t>ekt budowlan</w:t>
      </w:r>
      <w:r w:rsidRPr="00CB7B38">
        <w:rPr>
          <w:rFonts w:ascii="Verdana" w:hAnsi="Verdana" w:cs="Tahoma"/>
        </w:rPr>
        <w:t>y</w:t>
      </w:r>
      <w:r w:rsidR="008D7B15" w:rsidRPr="00CB7B38">
        <w:rPr>
          <w:rFonts w:ascii="Verdana" w:hAnsi="Verdana" w:cs="Tahoma"/>
        </w:rPr>
        <w:t xml:space="preserve"> dla branży drogowej oraz elektroenergetycznej</w:t>
      </w:r>
      <w:r w:rsidR="000900D8" w:rsidRPr="00CB7B38">
        <w:rPr>
          <w:rFonts w:ascii="Verdana" w:hAnsi="Verdana" w:cs="Tahoma"/>
        </w:rPr>
        <w:t xml:space="preserve"> (PB),</w:t>
      </w:r>
      <w:r w:rsidR="007E3A49" w:rsidRPr="00CB7B38">
        <w:rPr>
          <w:rFonts w:ascii="Verdana" w:hAnsi="Verdana" w:cs="Tahoma"/>
        </w:rPr>
        <w:t xml:space="preserve"> </w:t>
      </w:r>
    </w:p>
    <w:p w:rsidR="008D7B15" w:rsidRPr="00CB7B38" w:rsidRDefault="00C97651" w:rsidP="000900D8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Dokumentacj</w:t>
      </w:r>
      <w:r w:rsidR="00BE4051" w:rsidRPr="00CB7B38">
        <w:rPr>
          <w:rFonts w:ascii="Verdana" w:hAnsi="Verdana" w:cs="Tahoma"/>
        </w:rPr>
        <w:t>ę</w:t>
      </w:r>
      <w:r w:rsidR="008D7B15" w:rsidRPr="00CB7B38">
        <w:rPr>
          <w:rFonts w:ascii="Verdana" w:hAnsi="Verdana" w:cs="Tahoma"/>
        </w:rPr>
        <w:t xml:space="preserve"> geotechniczn</w:t>
      </w:r>
      <w:r w:rsidR="00BE4051" w:rsidRPr="00CB7B38">
        <w:rPr>
          <w:rFonts w:ascii="Verdana" w:hAnsi="Verdana" w:cs="Tahoma"/>
        </w:rPr>
        <w:t>ą</w:t>
      </w:r>
    </w:p>
    <w:p w:rsidR="008D7B15" w:rsidRPr="00CB7B38" w:rsidRDefault="006604D2" w:rsidP="008D7B15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Koncepcj</w:t>
      </w:r>
      <w:r w:rsidR="00BE4051" w:rsidRPr="00CB7B38">
        <w:rPr>
          <w:rFonts w:ascii="Verdana" w:hAnsi="Verdana" w:cs="Tahoma"/>
        </w:rPr>
        <w:t>ę</w:t>
      </w:r>
      <w:r w:rsidRPr="00CB7B38">
        <w:rPr>
          <w:rFonts w:ascii="Verdana" w:hAnsi="Verdana" w:cs="Tahoma"/>
        </w:rPr>
        <w:t xml:space="preserve"> wstępn</w:t>
      </w:r>
      <w:r w:rsidR="00BE4051" w:rsidRPr="00CB7B38">
        <w:rPr>
          <w:rFonts w:ascii="Verdana" w:hAnsi="Verdana" w:cs="Tahoma"/>
        </w:rPr>
        <w:t>ą</w:t>
      </w:r>
      <w:r w:rsidRPr="00CB7B38">
        <w:rPr>
          <w:rFonts w:ascii="Verdana" w:hAnsi="Verdana" w:cs="Tahoma"/>
        </w:rPr>
        <w:t xml:space="preserve"> </w:t>
      </w:r>
      <w:r w:rsidR="008D7B15" w:rsidRPr="00CB7B38">
        <w:rPr>
          <w:rFonts w:ascii="Verdana" w:hAnsi="Verdana" w:cs="Tahoma"/>
        </w:rPr>
        <w:t>oraz modyfikacj</w:t>
      </w:r>
      <w:r w:rsidRPr="00CB7B38">
        <w:rPr>
          <w:rFonts w:ascii="Verdana" w:hAnsi="Verdana" w:cs="Tahoma"/>
        </w:rPr>
        <w:t>e</w:t>
      </w:r>
      <w:r w:rsidR="008D7B15" w:rsidRPr="00CB7B38">
        <w:rPr>
          <w:rFonts w:ascii="Verdana" w:hAnsi="Verdana" w:cs="Tahoma"/>
        </w:rPr>
        <w:t xml:space="preserve"> koncepcji,</w:t>
      </w:r>
    </w:p>
    <w:p w:rsidR="008D7B15" w:rsidRPr="00CB7B38" w:rsidRDefault="009E333F" w:rsidP="008D7B15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  <w:iCs/>
        </w:rPr>
      </w:pPr>
      <w:r w:rsidRPr="00CB7B38">
        <w:rPr>
          <w:rFonts w:ascii="Verdana" w:hAnsi="Verdana" w:cs="Tahoma"/>
          <w:iCs/>
          <w:color w:val="000000" w:themeColor="text1"/>
        </w:rPr>
        <w:t>Map</w:t>
      </w:r>
      <w:r w:rsidR="00BE4051" w:rsidRPr="00CB7B38">
        <w:rPr>
          <w:rFonts w:ascii="Verdana" w:hAnsi="Verdana" w:cs="Tahoma"/>
          <w:iCs/>
          <w:color w:val="000000" w:themeColor="text1"/>
        </w:rPr>
        <w:t>ę</w:t>
      </w:r>
      <w:r w:rsidR="008D7B15" w:rsidRPr="00CB7B38">
        <w:rPr>
          <w:rFonts w:ascii="Verdana" w:hAnsi="Verdana" w:cs="Tahoma"/>
          <w:iCs/>
          <w:color w:val="000000" w:themeColor="text1"/>
        </w:rPr>
        <w:t xml:space="preserve"> ewidencyjn</w:t>
      </w:r>
      <w:r w:rsidR="00BE4051" w:rsidRPr="00CB7B38">
        <w:rPr>
          <w:rFonts w:ascii="Verdana" w:hAnsi="Verdana" w:cs="Tahoma"/>
          <w:iCs/>
          <w:color w:val="000000" w:themeColor="text1"/>
        </w:rPr>
        <w:t>ą</w:t>
      </w:r>
      <w:r w:rsidR="008D7B15" w:rsidRPr="00CB7B38">
        <w:rPr>
          <w:rFonts w:ascii="Verdana" w:hAnsi="Verdana" w:cs="Tahoma"/>
          <w:iCs/>
          <w:color w:val="000000" w:themeColor="text1"/>
        </w:rPr>
        <w:t xml:space="preserve"> </w:t>
      </w:r>
      <w:r w:rsidR="008D7B15" w:rsidRPr="00CB7B38">
        <w:rPr>
          <w:rFonts w:ascii="Verdana" w:hAnsi="Verdana" w:cs="Tahoma"/>
          <w:iCs/>
        </w:rPr>
        <w:t>obejmując</w:t>
      </w:r>
      <w:r w:rsidR="00BE4051" w:rsidRPr="00CB7B38">
        <w:rPr>
          <w:rFonts w:ascii="Verdana" w:hAnsi="Verdana" w:cs="Tahoma"/>
          <w:iCs/>
        </w:rPr>
        <w:t>ą</w:t>
      </w:r>
      <w:r w:rsidR="008D7B15" w:rsidRPr="00CB7B38">
        <w:rPr>
          <w:rFonts w:ascii="Verdana" w:hAnsi="Verdana" w:cs="Tahoma"/>
          <w:iCs/>
        </w:rPr>
        <w:t xml:space="preserve"> przewidywany teren</w:t>
      </w:r>
      <w:r w:rsidR="00CC4302" w:rsidRPr="00CB7B38">
        <w:rPr>
          <w:rFonts w:ascii="Verdana" w:hAnsi="Verdana" w:cs="Tahoma"/>
          <w:iCs/>
        </w:rPr>
        <w:t xml:space="preserve"> inwestycji</w:t>
      </w:r>
      <w:r w:rsidR="008D7B15" w:rsidRPr="00CB7B38">
        <w:rPr>
          <w:rFonts w:ascii="Verdana" w:hAnsi="Verdana" w:cs="Tahoma"/>
          <w:iCs/>
        </w:rPr>
        <w:t>,</w:t>
      </w:r>
    </w:p>
    <w:p w:rsidR="008D7B15" w:rsidRPr="00CB7B38" w:rsidRDefault="00CC4302" w:rsidP="008D7B15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  <w:iCs/>
        </w:rPr>
      </w:pPr>
      <w:r w:rsidRPr="00CB7B38">
        <w:rPr>
          <w:rFonts w:ascii="Verdana" w:hAnsi="Verdana" w:cs="Tahoma"/>
          <w:iCs/>
        </w:rPr>
        <w:t>Wypis</w:t>
      </w:r>
      <w:r w:rsidR="008D7B15" w:rsidRPr="00CB7B38">
        <w:rPr>
          <w:rFonts w:ascii="Verdana" w:hAnsi="Verdana" w:cs="Tahoma"/>
          <w:iCs/>
        </w:rPr>
        <w:t xml:space="preserve"> z rejestru gruntów obejmujących przewidywany teren</w:t>
      </w:r>
      <w:r w:rsidRPr="00CB7B38">
        <w:rPr>
          <w:rFonts w:ascii="Verdana" w:hAnsi="Verdana" w:cs="Tahoma"/>
          <w:iCs/>
        </w:rPr>
        <w:t xml:space="preserve"> inwestycji</w:t>
      </w:r>
      <w:r w:rsidR="008D7B15" w:rsidRPr="00CB7B38">
        <w:rPr>
          <w:rFonts w:ascii="Verdana" w:hAnsi="Verdana" w:cs="Tahoma"/>
          <w:iCs/>
        </w:rPr>
        <w:t>,</w:t>
      </w:r>
    </w:p>
    <w:p w:rsidR="008D7B15" w:rsidRPr="00CB7B38" w:rsidRDefault="00CC4302" w:rsidP="008D7B15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  <w:iCs/>
        </w:rPr>
      </w:pPr>
      <w:r w:rsidRPr="00CB7B38">
        <w:rPr>
          <w:rFonts w:ascii="Verdana" w:hAnsi="Verdana" w:cs="Tahoma"/>
          <w:iCs/>
        </w:rPr>
        <w:t xml:space="preserve">Uzgodnienia, </w:t>
      </w:r>
      <w:r w:rsidR="008D7B15" w:rsidRPr="00CB7B38">
        <w:rPr>
          <w:rFonts w:ascii="Verdana" w:hAnsi="Verdana" w:cs="Tahoma"/>
          <w:iCs/>
        </w:rPr>
        <w:t>opini</w:t>
      </w:r>
      <w:r w:rsidRPr="00CB7B38">
        <w:rPr>
          <w:rFonts w:ascii="Verdana" w:hAnsi="Verdana" w:cs="Tahoma"/>
          <w:iCs/>
        </w:rPr>
        <w:t>e, decyzje, analizy techniczne</w:t>
      </w:r>
      <w:r w:rsidR="008D7B15" w:rsidRPr="00CB7B38">
        <w:rPr>
          <w:rFonts w:ascii="Verdana" w:hAnsi="Verdana" w:cs="Tahoma"/>
          <w:iCs/>
        </w:rPr>
        <w:t>,</w:t>
      </w:r>
    </w:p>
    <w:p w:rsidR="008D7B15" w:rsidRPr="00CB7B38" w:rsidRDefault="001169CA" w:rsidP="008D7B15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Operat</w:t>
      </w:r>
      <w:r w:rsidR="008D7B15" w:rsidRPr="00CB7B38">
        <w:rPr>
          <w:rFonts w:ascii="Verdana" w:hAnsi="Verdana" w:cs="Tahoma"/>
        </w:rPr>
        <w:t xml:space="preserve"> wodnoprawn</w:t>
      </w:r>
      <w:r w:rsidRPr="00CB7B38">
        <w:rPr>
          <w:rFonts w:ascii="Verdana" w:hAnsi="Verdana" w:cs="Tahoma"/>
        </w:rPr>
        <w:t>y</w:t>
      </w:r>
      <w:r w:rsidR="008D7B15" w:rsidRPr="00CB7B38">
        <w:rPr>
          <w:rFonts w:ascii="Verdana" w:hAnsi="Verdana" w:cs="Tahoma"/>
        </w:rPr>
        <w:t>,</w:t>
      </w:r>
      <w:r w:rsidR="00331690" w:rsidRPr="00CB7B38">
        <w:rPr>
          <w:rFonts w:ascii="Verdana" w:hAnsi="Verdana" w:cs="Tahoma"/>
        </w:rPr>
        <w:t xml:space="preserve"> o ile będzie konieczny,</w:t>
      </w:r>
    </w:p>
    <w:p w:rsidR="008D7B15" w:rsidRPr="00CB7B38" w:rsidRDefault="001169CA" w:rsidP="008D7B15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Pozwolenie</w:t>
      </w:r>
      <w:r w:rsidR="008D7B15" w:rsidRPr="00CB7B38">
        <w:rPr>
          <w:rFonts w:ascii="Verdana" w:hAnsi="Verdana" w:cs="Tahoma"/>
        </w:rPr>
        <w:t xml:space="preserve"> wodnoprawne</w:t>
      </w:r>
      <w:r w:rsidRPr="00CB7B38">
        <w:rPr>
          <w:rFonts w:ascii="Verdana" w:hAnsi="Verdana" w:cs="Tahoma"/>
        </w:rPr>
        <w:t>,</w:t>
      </w:r>
      <w:r w:rsidR="00331690" w:rsidRPr="00CB7B38">
        <w:rPr>
          <w:rFonts w:ascii="Verdana" w:hAnsi="Verdana" w:cs="Tahoma"/>
        </w:rPr>
        <w:t xml:space="preserve"> o ile będzie konieczne,</w:t>
      </w:r>
    </w:p>
    <w:p w:rsidR="00C53605" w:rsidRPr="00CB7B38" w:rsidRDefault="001169CA" w:rsidP="004E6767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Przedmiary </w:t>
      </w:r>
      <w:r w:rsidR="00C53605" w:rsidRPr="00CB7B38">
        <w:rPr>
          <w:rFonts w:ascii="Verdana" w:hAnsi="Verdana" w:cs="Tahoma"/>
        </w:rPr>
        <w:t>robót</w:t>
      </w:r>
      <w:r w:rsidRPr="00CB7B38">
        <w:rPr>
          <w:rFonts w:ascii="Verdana" w:hAnsi="Verdana" w:cs="Tahoma"/>
        </w:rPr>
        <w:t xml:space="preserve">: oddzielnie </w:t>
      </w:r>
      <w:r w:rsidR="007E3A49" w:rsidRPr="00CB7B38">
        <w:rPr>
          <w:rFonts w:ascii="Verdana" w:hAnsi="Verdana" w:cs="Tahoma"/>
        </w:rPr>
        <w:t>dla branży drogowej oraz elektroenergetycznej</w:t>
      </w:r>
      <w:r w:rsidR="00C53605" w:rsidRPr="00CB7B38">
        <w:rPr>
          <w:rFonts w:ascii="Verdana" w:hAnsi="Verdana" w:cs="Tahoma"/>
        </w:rPr>
        <w:t>,</w:t>
      </w:r>
    </w:p>
    <w:p w:rsidR="00C53605" w:rsidRPr="00CB7B38" w:rsidRDefault="001169CA" w:rsidP="004E6767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Kosztorysy inwestorskie: oddzielnie </w:t>
      </w:r>
      <w:r w:rsidR="007E3A49" w:rsidRPr="00CB7B38">
        <w:rPr>
          <w:rFonts w:ascii="Verdana" w:hAnsi="Verdana" w:cs="Tahoma"/>
        </w:rPr>
        <w:t>dla branży drogowej oraz elektroenergetycznej</w:t>
      </w:r>
      <w:r w:rsidR="00C53605" w:rsidRPr="00CB7B38">
        <w:rPr>
          <w:rFonts w:ascii="Verdana" w:hAnsi="Verdana" w:cs="Tahoma"/>
        </w:rPr>
        <w:t>,</w:t>
      </w:r>
    </w:p>
    <w:p w:rsidR="001169CA" w:rsidRPr="00CB7B38" w:rsidRDefault="001169CA" w:rsidP="00C97651">
      <w:pPr>
        <w:tabs>
          <w:tab w:val="left" w:pos="1942"/>
        </w:tabs>
        <w:ind w:left="720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Etap II:</w:t>
      </w:r>
      <w:r w:rsidR="00C97651" w:rsidRPr="00CB7B38">
        <w:rPr>
          <w:rFonts w:ascii="Verdana" w:hAnsi="Verdana" w:cs="Tahoma"/>
          <w:b/>
        </w:rPr>
        <w:tab/>
      </w:r>
    </w:p>
    <w:p w:rsidR="007E3A49" w:rsidRPr="00CB7B38" w:rsidRDefault="001169CA" w:rsidP="007E3A49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Plan bezpieczeństwa i ochrony zdrowia (</w:t>
      </w:r>
      <w:r w:rsidR="00C53605" w:rsidRPr="00CB7B38">
        <w:rPr>
          <w:rFonts w:ascii="Verdana" w:hAnsi="Verdana" w:cs="Tahoma"/>
        </w:rPr>
        <w:t>BIOZ</w:t>
      </w:r>
      <w:r w:rsidRPr="00CB7B38">
        <w:rPr>
          <w:rFonts w:ascii="Verdana" w:hAnsi="Verdana" w:cs="Tahoma"/>
        </w:rPr>
        <w:t>)</w:t>
      </w:r>
      <w:r w:rsidR="00C53605" w:rsidRPr="00CB7B38">
        <w:rPr>
          <w:rFonts w:ascii="Verdana" w:hAnsi="Verdana" w:cs="Tahoma"/>
        </w:rPr>
        <w:t>,</w:t>
      </w:r>
      <w:r w:rsidR="007E3A49" w:rsidRPr="00CB7B38">
        <w:rPr>
          <w:rFonts w:ascii="Verdana" w:hAnsi="Verdana" w:cs="Tahoma"/>
        </w:rPr>
        <w:t xml:space="preserve"> </w:t>
      </w:r>
    </w:p>
    <w:p w:rsidR="007E3A49" w:rsidRPr="00CB7B38" w:rsidRDefault="001169CA" w:rsidP="001169CA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</w:rPr>
        <w:t xml:space="preserve">Projekt wykonawczy oddzielnie </w:t>
      </w:r>
      <w:r w:rsidR="007E3A49" w:rsidRPr="00CB7B38">
        <w:rPr>
          <w:rFonts w:ascii="Verdana" w:hAnsi="Verdana" w:cs="Tahoma"/>
        </w:rPr>
        <w:t>dla branży drogowej oraz elektroenergetycznej (PW)</w:t>
      </w:r>
      <w:r w:rsidR="004905AB" w:rsidRPr="00CB7B38">
        <w:rPr>
          <w:rFonts w:ascii="Verdana" w:hAnsi="Verdana" w:cs="Tahoma"/>
        </w:rPr>
        <w:t>,</w:t>
      </w:r>
    </w:p>
    <w:p w:rsidR="0047472E" w:rsidRPr="00CB7B38" w:rsidRDefault="0047472E" w:rsidP="0047472E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Specyfikacja techniczna wykonania i odbioru robót budowlanych oddzielnie dla branży drogowej oraz elektroenergetycznej,</w:t>
      </w:r>
    </w:p>
    <w:p w:rsidR="007E3A49" w:rsidRPr="00CB7B38" w:rsidRDefault="0047472E" w:rsidP="007E3A49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P</w:t>
      </w:r>
      <w:r w:rsidR="007E3A49" w:rsidRPr="00CB7B38">
        <w:rPr>
          <w:rFonts w:ascii="Verdana" w:hAnsi="Verdana" w:cs="Tahoma"/>
        </w:rPr>
        <w:t>rojekt stałej organizacji ruchu,</w:t>
      </w:r>
    </w:p>
    <w:p w:rsidR="004905AB" w:rsidRPr="00CB7B38" w:rsidRDefault="0047472E" w:rsidP="004905AB">
      <w:pPr>
        <w:pStyle w:val="Akapitzlist"/>
        <w:numPr>
          <w:ilvl w:val="0"/>
          <w:numId w:val="21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P</w:t>
      </w:r>
      <w:r w:rsidR="007E3A49" w:rsidRPr="00CB7B38">
        <w:rPr>
          <w:rFonts w:ascii="Verdana" w:hAnsi="Verdana" w:cs="Tahoma"/>
        </w:rPr>
        <w:t>roj</w:t>
      </w:r>
      <w:r w:rsidR="00A44592" w:rsidRPr="00CB7B38">
        <w:rPr>
          <w:rFonts w:ascii="Verdana" w:hAnsi="Verdana" w:cs="Tahoma"/>
        </w:rPr>
        <w:t>ekt czasowej organizacji ruchu</w:t>
      </w:r>
    </w:p>
    <w:p w:rsidR="00A44592" w:rsidRPr="00CB7B38" w:rsidRDefault="00A44592" w:rsidP="00A44592">
      <w:pPr>
        <w:ind w:left="720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oraz pełnienie nadzoru autorskiego- prawo opcji</w:t>
      </w:r>
    </w:p>
    <w:p w:rsidR="007D7458" w:rsidRPr="00CB7B38" w:rsidRDefault="007D7458" w:rsidP="007D7458">
      <w:pPr>
        <w:pStyle w:val="Akapitzlist"/>
        <w:ind w:left="1080"/>
        <w:jc w:val="both"/>
        <w:rPr>
          <w:rFonts w:ascii="Verdana" w:hAnsi="Verdana" w:cs="Tahoma"/>
        </w:rPr>
      </w:pPr>
    </w:p>
    <w:p w:rsidR="007D7458" w:rsidRPr="00CB7B38" w:rsidRDefault="007D7458" w:rsidP="007D7458">
      <w:pPr>
        <w:pStyle w:val="Akapitzlist"/>
        <w:numPr>
          <w:ilvl w:val="0"/>
          <w:numId w:val="19"/>
        </w:numPr>
        <w:shd w:val="clear" w:color="auto" w:fill="FFFFFF"/>
        <w:spacing w:before="271"/>
        <w:ind w:right="-2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Dokumentacja techniczna będzie dotyczyła dokumentacji geodezyjnej i dokumentacji projektowej drogi klasy G</w:t>
      </w:r>
      <w:r w:rsidR="001F1A79" w:rsidRPr="00CB7B38">
        <w:rPr>
          <w:rFonts w:ascii="Verdana" w:hAnsi="Verdana" w:cs="Tahoma"/>
        </w:rPr>
        <w:t xml:space="preserve"> o długości </w:t>
      </w:r>
      <w:r w:rsidR="00A44592" w:rsidRPr="00CB7B38">
        <w:rPr>
          <w:rFonts w:ascii="Verdana" w:hAnsi="Verdana" w:cs="Tahoma"/>
        </w:rPr>
        <w:t>około wraz</w:t>
      </w:r>
      <w:r w:rsidRPr="00CB7B38">
        <w:rPr>
          <w:rFonts w:ascii="Verdana" w:hAnsi="Verdana" w:cs="Tahoma"/>
        </w:rPr>
        <w:t xml:space="preserve"> z włączeniem do: drogi krajowej nr 57, drogi powiatowej nr 2, drogi gminnej, obejmującej również drogę serwisową (dla ruchu lokalnego), linię oświetleniową i pas infrastrukturalny.</w:t>
      </w:r>
    </w:p>
    <w:p w:rsidR="007D7458" w:rsidRPr="00CB7B38" w:rsidRDefault="007D7458" w:rsidP="007D7458">
      <w:pPr>
        <w:pStyle w:val="Akapitzlist"/>
        <w:jc w:val="both"/>
        <w:rPr>
          <w:rFonts w:ascii="Verdana" w:hAnsi="Verdana" w:cs="Tahoma"/>
        </w:rPr>
      </w:pPr>
    </w:p>
    <w:p w:rsidR="00361F82" w:rsidRPr="00CB7B38" w:rsidRDefault="00B260E7" w:rsidP="00A80C47">
      <w:pPr>
        <w:spacing w:after="0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Dla budowy </w:t>
      </w:r>
      <w:r w:rsidR="00EA63D5" w:rsidRPr="00CB7B38">
        <w:rPr>
          <w:rFonts w:ascii="Verdana" w:hAnsi="Verdana" w:cs="Tahoma"/>
        </w:rPr>
        <w:t>drogi powiatowej od miejscowości Chorzele do miejscowości Opaleniec</w:t>
      </w:r>
      <w:r w:rsidR="00361F82" w:rsidRPr="00CB7B38">
        <w:rPr>
          <w:rFonts w:ascii="Verdana" w:hAnsi="Verdana" w:cs="Tahoma"/>
        </w:rPr>
        <w:t xml:space="preserve"> należy zaproponować rozwiązania </w:t>
      </w:r>
      <w:r w:rsidR="00251EA6" w:rsidRPr="00CB7B38">
        <w:rPr>
          <w:rFonts w:ascii="Verdana" w:hAnsi="Verdana" w:cs="Tahoma"/>
        </w:rPr>
        <w:t xml:space="preserve">geodezyjne kompletne z punktu widzenia celu jakiemu będzie służyć dokumentacja geodezyjno- prawna  oraz rozwiązania </w:t>
      </w:r>
      <w:r w:rsidR="00361F82" w:rsidRPr="00CB7B38">
        <w:rPr>
          <w:rFonts w:ascii="Verdana" w:hAnsi="Verdana" w:cs="Tahoma"/>
        </w:rPr>
        <w:t xml:space="preserve">projektowe kompleksowe obszarowo, rozważne technicznie, ekonomicznie w perspektywie eksploatacji. </w:t>
      </w:r>
    </w:p>
    <w:p w:rsidR="00C97651" w:rsidRPr="00CB7B38" w:rsidRDefault="004E6767" w:rsidP="004E6767">
      <w:p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Pozwolenie na przeprowadzenie inwestycji prowadzone będzie w oparciu o przepisy Ustawy z dnia 10 kwietnia 2003 r. o szczególnych zasadach przygotowania i realizacji inwestycji w zakresie dróg publicznych (Dz. U. z 2013 r. poz. 687  ze zm.) – Decyzja o zezwoleniu na realizację inwestycji drogowej (dalej jako: ZRID).</w:t>
      </w:r>
    </w:p>
    <w:p w:rsidR="00847F8C" w:rsidRPr="00CB7B38" w:rsidRDefault="00847F8C" w:rsidP="004E6767">
      <w:pPr>
        <w:jc w:val="both"/>
        <w:rPr>
          <w:rFonts w:ascii="Verdana" w:hAnsi="Verdana" w:cs="Tahoma"/>
        </w:rPr>
      </w:pPr>
    </w:p>
    <w:p w:rsidR="00452037" w:rsidRPr="00CB7B38" w:rsidRDefault="00CC6EB2" w:rsidP="0047472E">
      <w:pPr>
        <w:spacing w:before="120" w:after="0" w:line="360" w:lineRule="auto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II. ZAKRES PRZEDMIOTU ZAMÓWIENIA</w:t>
      </w:r>
    </w:p>
    <w:p w:rsidR="00D11294" w:rsidRPr="00CB7B38" w:rsidRDefault="00D11294" w:rsidP="00AB6B34">
      <w:pPr>
        <w:autoSpaceDE w:val="0"/>
        <w:autoSpaceDN w:val="0"/>
        <w:adjustRightInd w:val="0"/>
        <w:ind w:right="-2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Szczegółowy zakres </w:t>
      </w:r>
      <w:r w:rsidR="00B11050" w:rsidRPr="00CB7B38">
        <w:rPr>
          <w:rFonts w:ascii="Verdana" w:hAnsi="Verdana" w:cs="Tahoma"/>
        </w:rPr>
        <w:t xml:space="preserve">zamówienia </w:t>
      </w:r>
      <w:r w:rsidRPr="00CB7B38">
        <w:rPr>
          <w:rFonts w:ascii="Verdana" w:hAnsi="Verdana" w:cs="Tahoma"/>
        </w:rPr>
        <w:t>obejmuje:</w:t>
      </w:r>
    </w:p>
    <w:p w:rsidR="000900D8" w:rsidRPr="00CB7B38" w:rsidRDefault="00CC6EB2" w:rsidP="006965BB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right="-2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  <w:u w:val="single"/>
        </w:rPr>
        <w:t>SPORZĄDZENIE DOKUMENTACJI GEODEZYJN</w:t>
      </w:r>
      <w:r w:rsidR="00811A0A" w:rsidRPr="00CB7B38">
        <w:rPr>
          <w:rFonts w:ascii="Verdana" w:hAnsi="Verdana" w:cs="Tahoma"/>
          <w:b/>
          <w:u w:val="single"/>
        </w:rPr>
        <w:t>O- PRAWNEJ</w:t>
      </w:r>
      <w:r w:rsidRPr="00CB7B38">
        <w:rPr>
          <w:rFonts w:ascii="Verdana" w:hAnsi="Verdana" w:cs="Tahoma"/>
          <w:b/>
          <w:u w:val="single"/>
        </w:rPr>
        <w:t>, W TYM</w:t>
      </w:r>
      <w:r w:rsidRPr="00CB7B38">
        <w:rPr>
          <w:rFonts w:ascii="Verdana" w:hAnsi="Verdana" w:cs="Tahoma"/>
          <w:b/>
        </w:rPr>
        <w:t>:</w:t>
      </w:r>
    </w:p>
    <w:p w:rsidR="00CC6EB2" w:rsidRPr="00CB7B38" w:rsidRDefault="00CC6EB2" w:rsidP="00CC6EB2">
      <w:pPr>
        <w:pStyle w:val="Akapitzlist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Etap I:</w:t>
      </w:r>
    </w:p>
    <w:p w:rsidR="000300B1" w:rsidRPr="00CB7B38" w:rsidRDefault="00CC6EB2" w:rsidP="00C97651">
      <w:pPr>
        <w:pStyle w:val="Akapitzlist"/>
        <w:numPr>
          <w:ilvl w:val="0"/>
          <w:numId w:val="43"/>
        </w:numPr>
        <w:shd w:val="clear" w:color="auto" w:fill="FFFFFF"/>
        <w:spacing w:line="240" w:lineRule="auto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Map</w:t>
      </w:r>
      <w:r w:rsidR="00C76175" w:rsidRPr="00CB7B38">
        <w:rPr>
          <w:rFonts w:ascii="Verdana" w:hAnsi="Verdana" w:cs="Tahoma"/>
        </w:rPr>
        <w:t>y</w:t>
      </w:r>
      <w:r w:rsidRPr="00CB7B38">
        <w:rPr>
          <w:rFonts w:ascii="Verdana" w:hAnsi="Verdana" w:cs="Tahoma"/>
        </w:rPr>
        <w:t xml:space="preserve"> do celów projektowych w skali</w:t>
      </w:r>
      <w:r w:rsidR="00BB4154" w:rsidRPr="00CB7B38">
        <w:rPr>
          <w:rFonts w:ascii="Verdana" w:hAnsi="Verdana" w:cs="Tahoma"/>
        </w:rPr>
        <w:t xml:space="preserve"> 1: 1000- nowy</w:t>
      </w:r>
      <w:r w:rsidRPr="00CB7B38">
        <w:rPr>
          <w:rFonts w:ascii="Verdana" w:hAnsi="Verdana" w:cs="Tahoma"/>
        </w:rPr>
        <w:t xml:space="preserve"> pomiar, z zaznaczonym</w:t>
      </w:r>
      <w:r w:rsidR="00452037" w:rsidRPr="00CB7B38">
        <w:rPr>
          <w:rFonts w:ascii="Verdana" w:hAnsi="Verdana" w:cs="Tahoma"/>
        </w:rPr>
        <w:t xml:space="preserve"> obszarem planowanej inwestycji; mapę należy opracować w oparciu o przepisy Prawa budowlanego</w:t>
      </w:r>
      <w:r w:rsidR="00FE2744" w:rsidRPr="00CB7B38">
        <w:rPr>
          <w:rFonts w:ascii="Verdana" w:hAnsi="Verdana" w:cs="Tahoma"/>
        </w:rPr>
        <w:t xml:space="preserve"> (Dz.U.2016.290 ustawa z dnia 7 lipca 1994 r.</w:t>
      </w:r>
      <w:r w:rsidR="00FE2744" w:rsidRPr="00CB7B38">
        <w:rPr>
          <w:rFonts w:ascii="Verdana" w:hAnsi="Verdana" w:cs="Arial"/>
          <w:color w:val="333333"/>
        </w:rPr>
        <w:t xml:space="preserve"> </w:t>
      </w:r>
      <w:r w:rsidR="00452037" w:rsidRPr="00CB7B38">
        <w:rPr>
          <w:rFonts w:ascii="Verdana" w:hAnsi="Verdana" w:cs="Tahoma"/>
        </w:rPr>
        <w:t xml:space="preserve"> oraz Prawa geodezyjnego i kartograficznego</w:t>
      </w:r>
      <w:r w:rsidR="008628D4" w:rsidRPr="00CB7B38">
        <w:rPr>
          <w:rFonts w:ascii="Verdana" w:hAnsi="Verdana" w:cs="Tahoma"/>
        </w:rPr>
        <w:t xml:space="preserve"> (</w:t>
      </w:r>
      <w:r w:rsidR="00452037" w:rsidRPr="00CB7B38">
        <w:rPr>
          <w:rFonts w:ascii="Verdana" w:hAnsi="Verdana" w:cs="Tahoma"/>
        </w:rPr>
        <w:t xml:space="preserve"> </w:t>
      </w:r>
      <w:r w:rsidR="008628D4" w:rsidRPr="00CB7B38">
        <w:rPr>
          <w:rFonts w:ascii="Verdana" w:hAnsi="Verdana" w:cs="Tahoma"/>
        </w:rPr>
        <w:t>Dz.U.2015.520  ustawa z dnia 17 maja 1989 r. )</w:t>
      </w:r>
      <w:r w:rsidR="00FE2744" w:rsidRPr="00CB7B38">
        <w:rPr>
          <w:rFonts w:ascii="Verdana" w:hAnsi="Verdana" w:cs="Tahoma"/>
        </w:rPr>
        <w:t xml:space="preserve"> </w:t>
      </w:r>
      <w:r w:rsidR="008628D4" w:rsidRPr="00CB7B38">
        <w:rPr>
          <w:rFonts w:ascii="Verdana" w:hAnsi="Verdana" w:cs="Tahoma"/>
        </w:rPr>
        <w:t>g</w:t>
      </w:r>
      <w:r w:rsidR="00452037" w:rsidRPr="00CB7B38">
        <w:rPr>
          <w:rFonts w:ascii="Verdana" w:hAnsi="Verdana" w:cs="Tahoma"/>
        </w:rPr>
        <w:t>dyż korzystanie z tych map jest wymogiem związanym z procesem inwestycyjno-budowlanym, regulowanym przez Prawo budowlane, natomiast unormowaniem podstawowym dla map, także istotnych dla praktyki budowlanej, jest Prawo geodezyjne i kartograficzne</w:t>
      </w:r>
      <w:r w:rsidR="008628D4" w:rsidRPr="00CB7B38">
        <w:rPr>
          <w:rFonts w:ascii="Verdana" w:hAnsi="Verdana" w:cs="Tahoma"/>
        </w:rPr>
        <w:t xml:space="preserve">, uszczegółowione przez przepisy wykonawcze </w:t>
      </w:r>
      <w:proofErr w:type="spellStart"/>
      <w:r w:rsidR="008628D4" w:rsidRPr="00CB7B38">
        <w:rPr>
          <w:rFonts w:ascii="Verdana" w:hAnsi="Verdana" w:cs="Tahoma"/>
        </w:rPr>
        <w:t>t.j</w:t>
      </w:r>
      <w:proofErr w:type="spellEnd"/>
      <w:r w:rsidR="008628D4" w:rsidRPr="00CB7B38">
        <w:rPr>
          <w:rFonts w:ascii="Verdana" w:hAnsi="Verdana" w:cs="Tahoma"/>
        </w:rPr>
        <w:t>. Rozporządzenie Ministra transportu, budownictwa i gospodarki morskiej 1 Z dnia 25 kwietnia 2012 r. w sprawie szczegółowego zakre</w:t>
      </w:r>
      <w:r w:rsidR="000300B1" w:rsidRPr="00CB7B38">
        <w:rPr>
          <w:rFonts w:ascii="Verdana" w:hAnsi="Verdana" w:cs="Tahoma"/>
        </w:rPr>
        <w:t xml:space="preserve">su i formy projektu budowlanego.  Jakość opracowanej mapy ma odpowiadać przepisom Rozporządzenia Ministra Spraw Wewnętrznych i </w:t>
      </w:r>
      <w:r w:rsidR="00FE2744" w:rsidRPr="00CB7B38">
        <w:rPr>
          <w:rFonts w:ascii="Verdana" w:hAnsi="Verdana" w:cs="Tahoma"/>
        </w:rPr>
        <w:t>Administracji dnia</w:t>
      </w:r>
      <w:r w:rsidR="000300B1" w:rsidRPr="00CB7B38">
        <w:rPr>
          <w:rFonts w:ascii="Verdana" w:hAnsi="Verdana" w:cs="Tahoma"/>
        </w:rPr>
        <w:t xml:space="preserve"> 9 listopada 2011 roku w sprawie standardów technicznych </w:t>
      </w:r>
      <w:hyperlink r:id="rId9" w:anchor="/akt/17751199/1270527/standardy-techniczne-wykonywania-geodezyjnych-pomiarow-sytuacyjnych-i-wysokosciowych-oraz...?keyword=mapa%20do%20cel%C3%B3w%20projektowych" w:history="1">
        <w:r w:rsidR="000300B1" w:rsidRPr="00CB7B38">
          <w:rPr>
            <w:rFonts w:ascii="Verdana" w:hAnsi="Verdana" w:cs="Tahoma"/>
          </w:rPr>
          <w:t xml:space="preserve"> wykonywania geodezyjnych pomiarów sytuacyjnych i wysokościowych oraz opracowywania i przekazywania wyników tych pomiarów do państwowego zasobu geodezyjnego i kartograficznego</w:t>
        </w:r>
        <w:r w:rsidR="00FE2744" w:rsidRPr="00CB7B38">
          <w:rPr>
            <w:rFonts w:ascii="Verdana" w:hAnsi="Verdana" w:cs="Tahoma"/>
          </w:rPr>
          <w:t xml:space="preserve"> </w:t>
        </w:r>
        <w:r w:rsidR="00255124" w:rsidRPr="00CB7B38">
          <w:rPr>
            <w:rFonts w:ascii="Verdana" w:hAnsi="Verdana" w:cs="Tahoma"/>
          </w:rPr>
          <w:t>(Dz.U.2011.263.1572)</w:t>
        </w:r>
        <w:r w:rsidR="007D7458" w:rsidRPr="00CB7B38">
          <w:rPr>
            <w:rFonts w:ascii="Verdana" w:hAnsi="Verdana" w:cs="Tahoma"/>
          </w:rPr>
          <w:t xml:space="preserve"> </w:t>
        </w:r>
        <w:r w:rsidR="00FE2744" w:rsidRPr="00CB7B38">
          <w:rPr>
            <w:rFonts w:ascii="Verdana" w:hAnsi="Verdana" w:cs="Tahoma"/>
          </w:rPr>
          <w:t xml:space="preserve">oraz Rozporządzenia Ministra Gospodarki Przestrzennej i Budownictwa z dnia 21 lutego 1995 roku w sprawie rodzaju </w:t>
        </w:r>
        <w:hyperlink r:id="rId10" w:anchor="/akt/16796641/36295/rodzaj-i-zakres-opracowan-geodezyjno-kartograficznych-oraz-czynnosci-geodezyjne-obowiazujace-w...?keyword=mapa%20do%20cel%C3%B3w%20projektowych" w:history="1">
          <w:r w:rsidR="00FE2744" w:rsidRPr="00CB7B38">
            <w:rPr>
              <w:rFonts w:ascii="Verdana" w:hAnsi="Verdana" w:cs="Tahoma"/>
            </w:rPr>
            <w:t xml:space="preserve"> i zakresu opracowań geodezyjno-kartograficznych oraz czynności geodezyjne obowiązujące w budownictwie</w:t>
          </w:r>
          <w:r w:rsidR="00255124" w:rsidRPr="00CB7B38">
            <w:rPr>
              <w:rFonts w:ascii="Verdana" w:hAnsi="Verdana" w:cs="Tahoma"/>
            </w:rPr>
            <w:t xml:space="preserve"> </w:t>
          </w:r>
        </w:hyperlink>
        <w:r w:rsidR="00255124" w:rsidRPr="00CB7B38">
          <w:rPr>
            <w:rFonts w:ascii="Verdana" w:hAnsi="Verdana" w:cs="Tahoma"/>
          </w:rPr>
          <w:t>(</w:t>
        </w:r>
        <w:r w:rsidR="003E7AC0" w:rsidRPr="00CB7B38">
          <w:rPr>
            <w:rFonts w:ascii="Verdana" w:hAnsi="Verdana" w:cs="Tahoma"/>
          </w:rPr>
          <w:t>Dz.U.1995.25.133</w:t>
        </w:r>
        <w:r w:rsidR="00F674C5" w:rsidRPr="00CB7B38">
          <w:rPr>
            <w:rFonts w:ascii="Verdana" w:hAnsi="Verdana" w:cs="Tahoma"/>
          </w:rPr>
          <w:t>)</w:t>
        </w:r>
        <w:r w:rsidR="00FE2744" w:rsidRPr="00CB7B38">
          <w:rPr>
            <w:rFonts w:ascii="Verdana" w:hAnsi="Verdana" w:cs="Tahoma"/>
          </w:rPr>
          <w:t xml:space="preserve">. </w:t>
        </w:r>
      </w:hyperlink>
    </w:p>
    <w:p w:rsidR="00CC6EB2" w:rsidRPr="00CB7B38" w:rsidRDefault="008F5F7F" w:rsidP="00F674C5">
      <w:pPr>
        <w:pStyle w:val="Akapitzlist"/>
        <w:numPr>
          <w:ilvl w:val="0"/>
          <w:numId w:val="43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Wykaz</w:t>
      </w:r>
      <w:r w:rsidR="00C76175" w:rsidRPr="00CB7B38">
        <w:rPr>
          <w:rFonts w:ascii="Verdana" w:hAnsi="Verdana" w:cs="Tahoma"/>
        </w:rPr>
        <w:t>u</w:t>
      </w:r>
      <w:r w:rsidRPr="00CB7B38">
        <w:rPr>
          <w:rFonts w:ascii="Verdana" w:hAnsi="Verdana" w:cs="Tahoma"/>
        </w:rPr>
        <w:t xml:space="preserve"> nieruchomości </w:t>
      </w:r>
      <w:r w:rsidR="009D2F83" w:rsidRPr="00CB7B38">
        <w:rPr>
          <w:rFonts w:ascii="Verdana" w:hAnsi="Verdana" w:cs="Tahoma"/>
        </w:rPr>
        <w:t>zajętych pod inwestycję</w:t>
      </w:r>
    </w:p>
    <w:p w:rsidR="00CC6EB2" w:rsidRPr="00CB7B38" w:rsidRDefault="008F5F7F" w:rsidP="00F674C5">
      <w:pPr>
        <w:pStyle w:val="Akapitzlist"/>
        <w:numPr>
          <w:ilvl w:val="0"/>
          <w:numId w:val="43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Map</w:t>
      </w:r>
      <w:r w:rsidR="003E7AC0" w:rsidRPr="00CB7B38">
        <w:rPr>
          <w:rFonts w:ascii="Verdana" w:hAnsi="Verdana" w:cs="Tahoma"/>
        </w:rPr>
        <w:t>y</w:t>
      </w:r>
      <w:r w:rsidR="008E2595" w:rsidRPr="00CB7B38">
        <w:rPr>
          <w:rFonts w:ascii="Verdana" w:hAnsi="Verdana" w:cs="Tahoma"/>
        </w:rPr>
        <w:t xml:space="preserve"> w skali</w:t>
      </w:r>
      <w:r w:rsidRPr="00CB7B38">
        <w:rPr>
          <w:rFonts w:ascii="Verdana" w:hAnsi="Verdana" w:cs="Tahoma"/>
        </w:rPr>
        <w:t xml:space="preserve"> 1: 2000 przedstawiając</w:t>
      </w:r>
      <w:r w:rsidR="00C76175" w:rsidRPr="00CB7B38">
        <w:rPr>
          <w:rFonts w:ascii="Verdana" w:hAnsi="Verdana" w:cs="Tahoma"/>
        </w:rPr>
        <w:t>ej</w:t>
      </w:r>
      <w:r w:rsidR="008E2595" w:rsidRPr="00CB7B38">
        <w:rPr>
          <w:rFonts w:ascii="Verdana" w:hAnsi="Verdana" w:cs="Tahoma"/>
        </w:rPr>
        <w:t xml:space="preserve"> proponowany przebieg drogi, z zaznaczeniem terenu niezbędnego dla obiekt</w:t>
      </w:r>
      <w:r w:rsidRPr="00CB7B38">
        <w:rPr>
          <w:rFonts w:ascii="Verdana" w:hAnsi="Verdana" w:cs="Tahoma"/>
        </w:rPr>
        <w:t>u liniowego</w:t>
      </w:r>
      <w:r w:rsidR="008E2595" w:rsidRPr="00CB7B38">
        <w:rPr>
          <w:rFonts w:ascii="Verdana" w:hAnsi="Verdana" w:cs="Tahoma"/>
        </w:rPr>
        <w:t>, oraz istniejące uzbrojenie terenu</w:t>
      </w:r>
      <w:r w:rsidR="00CC6EB2" w:rsidRPr="00CB7B38">
        <w:rPr>
          <w:rFonts w:ascii="Verdana" w:hAnsi="Verdana" w:cs="Tahoma"/>
        </w:rPr>
        <w:t>;</w:t>
      </w:r>
    </w:p>
    <w:p w:rsidR="00CC6EB2" w:rsidRPr="00CB7B38" w:rsidRDefault="00CC6EB2" w:rsidP="00CC6EB2">
      <w:pPr>
        <w:ind w:left="709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Etap II:</w:t>
      </w:r>
    </w:p>
    <w:p w:rsidR="00E43218" w:rsidRPr="00CB7B38" w:rsidRDefault="00CC6EB2" w:rsidP="00E43218">
      <w:pPr>
        <w:pStyle w:val="Akapitzlist"/>
        <w:numPr>
          <w:ilvl w:val="0"/>
          <w:numId w:val="44"/>
        </w:numPr>
        <w:ind w:left="709" w:hanging="283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lastRenderedPageBreak/>
        <w:t>Map</w:t>
      </w:r>
      <w:r w:rsidR="00C76175" w:rsidRPr="00CB7B38">
        <w:rPr>
          <w:rFonts w:ascii="Verdana" w:hAnsi="Verdana" w:cs="Tahoma"/>
        </w:rPr>
        <w:t>y</w:t>
      </w:r>
      <w:r w:rsidRPr="00CB7B38">
        <w:rPr>
          <w:rFonts w:ascii="Verdana" w:hAnsi="Verdana" w:cs="Tahoma"/>
        </w:rPr>
        <w:t xml:space="preserve"> z projektem podziału nieruchomości </w:t>
      </w:r>
    </w:p>
    <w:p w:rsidR="00E43218" w:rsidRPr="00CB7B38" w:rsidRDefault="00CC6EB2" w:rsidP="00E43218">
      <w:pPr>
        <w:pStyle w:val="Akapitzlist"/>
        <w:numPr>
          <w:ilvl w:val="0"/>
          <w:numId w:val="44"/>
        </w:numPr>
        <w:ind w:left="709" w:hanging="283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Wykaz nieruchomości przejętych pod drogę- tabelaryczne zestawienie- stan przed i po podziale </w:t>
      </w:r>
      <w:r w:rsidR="00E06F54" w:rsidRPr="00CB7B38">
        <w:rPr>
          <w:rFonts w:ascii="Verdana" w:hAnsi="Verdana" w:cs="Tahoma"/>
        </w:rPr>
        <w:t xml:space="preserve">z podaniem powierzchni zajętych pod inwestycję </w:t>
      </w:r>
      <w:r w:rsidR="00E43218" w:rsidRPr="00CB7B38">
        <w:rPr>
          <w:rFonts w:ascii="Verdana" w:hAnsi="Verdana" w:cs="Tahoma"/>
        </w:rPr>
        <w:t xml:space="preserve">oraz oznaczenie prawa własności przejmowanej nieruchomości </w:t>
      </w:r>
    </w:p>
    <w:p w:rsidR="00BE4051" w:rsidRPr="00CB7B38" w:rsidRDefault="00E43218" w:rsidP="00A23ED1">
      <w:pPr>
        <w:pStyle w:val="Akapitzlist"/>
        <w:numPr>
          <w:ilvl w:val="0"/>
          <w:numId w:val="44"/>
        </w:numPr>
        <w:ind w:left="709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 </w:t>
      </w:r>
      <w:r w:rsidR="00E06F54" w:rsidRPr="00CB7B38">
        <w:rPr>
          <w:rFonts w:ascii="Verdana" w:hAnsi="Verdana" w:cs="Tahoma"/>
        </w:rPr>
        <w:t>Wznowienie znaków granicznych</w:t>
      </w:r>
      <w:r w:rsidR="00BE4051" w:rsidRPr="00CB7B38">
        <w:rPr>
          <w:rFonts w:ascii="Verdana" w:hAnsi="Verdana" w:cs="Tahoma"/>
        </w:rPr>
        <w:t>, o którym mówią zapisy prawa geodezyjnego i kartograficznego art. 39 ust. 1. „Przesunięte, uszkodzone lub zniszczone znaki graniczne, ustalone uprzednio, mogą być wznowione bez przeprowadzenia postępowania rozgraniczeniowego, jeżeli istnieją dokumenty pozwalające na określenie ich pierwotnego położenia”</w:t>
      </w:r>
      <w:r w:rsidR="00E06F54" w:rsidRPr="00CB7B38">
        <w:rPr>
          <w:rFonts w:ascii="Verdana" w:hAnsi="Verdana" w:cs="Tahoma"/>
        </w:rPr>
        <w:t>, ustalenie granic dzielonych nieruchomości</w:t>
      </w:r>
      <w:r w:rsidR="00905642" w:rsidRPr="00CB7B38">
        <w:rPr>
          <w:rFonts w:ascii="Verdana" w:hAnsi="Verdana" w:cs="Tahoma"/>
        </w:rPr>
        <w:t xml:space="preserve">. Ustalenie granic nastąpi w trybie Rozporządzenia z 29 marca 2001 r. w sprawie </w:t>
      </w:r>
      <w:proofErr w:type="spellStart"/>
      <w:r w:rsidR="00905642" w:rsidRPr="00CB7B38">
        <w:rPr>
          <w:rFonts w:ascii="Verdana" w:hAnsi="Verdana" w:cs="Tahoma"/>
        </w:rPr>
        <w:t>EGiB</w:t>
      </w:r>
      <w:proofErr w:type="spellEnd"/>
      <w:r w:rsidR="00905642" w:rsidRPr="00CB7B38">
        <w:rPr>
          <w:rFonts w:ascii="Verdana" w:hAnsi="Verdana" w:cs="Tahoma"/>
        </w:rPr>
        <w:t>: § 37 ust 1. “Jeżeli brak jest dokumentacji wymienionej w § 36 lub jeżeli zawarte w niej dane nie są wiarygodne, dane dotyczące przebiegu granic działek ewidencyjnych pozyskuje się w wyniku geodezyjnych pomiarów terenowych lub geodezyjnych pomiarów fotogrametrycznych poprzedzonych ustaleniem przebiegu tych granic.”</w:t>
      </w:r>
      <w:r w:rsidR="00BE4051" w:rsidRPr="00CB7B38">
        <w:rPr>
          <w:rFonts w:ascii="Verdana" w:hAnsi="Verdana" w:cs="Tahoma"/>
        </w:rPr>
        <w:t xml:space="preserve"> </w:t>
      </w:r>
    </w:p>
    <w:p w:rsidR="00E06F54" w:rsidRPr="00CB7B38" w:rsidRDefault="00BE4051" w:rsidP="00BE4051">
      <w:pPr>
        <w:pStyle w:val="Akapitzlist"/>
        <w:ind w:left="709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Czynności te muszą zostać wykonane o ile będą konieczne do osiągnięcia celu zamówienia </w:t>
      </w:r>
      <w:proofErr w:type="spellStart"/>
      <w:r w:rsidRPr="00CB7B38">
        <w:rPr>
          <w:rFonts w:ascii="Verdana" w:hAnsi="Verdana" w:cs="Tahoma"/>
        </w:rPr>
        <w:t>t.j</w:t>
      </w:r>
      <w:proofErr w:type="spellEnd"/>
      <w:r w:rsidRPr="00CB7B38">
        <w:rPr>
          <w:rFonts w:ascii="Verdana" w:hAnsi="Verdana" w:cs="Tahoma"/>
        </w:rPr>
        <w:t>. sprawnego, ale bezspornego i usankcjonowanego zajęcia nieruchomości pod inwestycję</w:t>
      </w:r>
    </w:p>
    <w:p w:rsidR="00E43218" w:rsidRPr="00CB7B38" w:rsidRDefault="00E43218" w:rsidP="00E43218">
      <w:pPr>
        <w:pStyle w:val="Akapitzlist"/>
        <w:numPr>
          <w:ilvl w:val="0"/>
          <w:numId w:val="44"/>
        </w:numPr>
        <w:ind w:left="851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Sporządzenie dokumentacji geodezyjno- prawnej do wniesienia zmian w </w:t>
      </w:r>
      <w:r w:rsidR="0097262A" w:rsidRPr="00CB7B38">
        <w:rPr>
          <w:rFonts w:ascii="Verdana" w:hAnsi="Verdana" w:cs="Tahoma"/>
        </w:rPr>
        <w:t xml:space="preserve">ewidencji gruntów i budynków oraz w </w:t>
      </w:r>
      <w:r w:rsidRPr="00CB7B38">
        <w:rPr>
          <w:rFonts w:ascii="Verdana" w:hAnsi="Verdana" w:cs="Tahoma"/>
        </w:rPr>
        <w:t>księdze wieczystej</w:t>
      </w:r>
    </w:p>
    <w:p w:rsidR="00CC6EB2" w:rsidRDefault="00905642" w:rsidP="003E7AC0">
      <w:pPr>
        <w:pStyle w:val="Akapitzlist"/>
        <w:numPr>
          <w:ilvl w:val="0"/>
          <w:numId w:val="44"/>
        </w:numPr>
        <w:ind w:left="709" w:hanging="283"/>
        <w:jc w:val="both"/>
        <w:rPr>
          <w:rFonts w:ascii="Verdana" w:hAnsi="Verdana" w:cs="Tahoma"/>
          <w:strike/>
        </w:rPr>
      </w:pPr>
      <w:r w:rsidRPr="003C572E">
        <w:rPr>
          <w:rFonts w:ascii="Verdana" w:hAnsi="Verdana" w:cs="Tahoma"/>
          <w:strike/>
        </w:rPr>
        <w:t>Rozgraniczenie pasa drogowego w oparciu o art. 29 ust 1. “ Rozgraniczenie nieruchomości ma na celu ustalenie przebiegu ich granic przez określenie położenia punktów i linii granicznych, utrwalenie tych punktów znakami granicznymi na gruncie oraz sporządzenie odpowiednich dokumentów</w:t>
      </w:r>
      <w:r w:rsidR="00D428CA" w:rsidRPr="003C572E">
        <w:rPr>
          <w:rFonts w:ascii="Verdana" w:hAnsi="Verdana" w:cs="Tahoma"/>
          <w:strike/>
        </w:rPr>
        <w:t>”</w:t>
      </w:r>
      <w:r w:rsidR="006E5A40" w:rsidRPr="003C572E">
        <w:rPr>
          <w:rFonts w:ascii="Verdana" w:hAnsi="Verdana" w:cs="Tahoma"/>
          <w:strike/>
        </w:rPr>
        <w:t xml:space="preserve"> wraz z </w:t>
      </w:r>
      <w:r w:rsidR="006E5A40" w:rsidRPr="003C572E">
        <w:rPr>
          <w:rFonts w:ascii="Verdana" w:hAnsi="Verdana" w:cs="Arial"/>
          <w:strike/>
          <w:sz w:val="20"/>
        </w:rPr>
        <w:t>wykonaniem trwałej stabilizacji znaków granicznych i znaków „pas drogowy”</w:t>
      </w:r>
      <w:r w:rsidRPr="003C572E">
        <w:rPr>
          <w:rFonts w:ascii="Verdana" w:hAnsi="Verdana" w:cs="Tahoma"/>
          <w:strike/>
        </w:rPr>
        <w:t>.</w:t>
      </w:r>
    </w:p>
    <w:p w:rsidR="003C572E" w:rsidRPr="003C572E" w:rsidRDefault="003C572E" w:rsidP="003C572E">
      <w:pPr>
        <w:pStyle w:val="Akapitzlist"/>
        <w:ind w:left="709"/>
        <w:jc w:val="both"/>
        <w:rPr>
          <w:rFonts w:ascii="Verdana" w:hAnsi="Verdana" w:cs="Tahoma"/>
        </w:rPr>
      </w:pPr>
      <w:bookmarkStart w:id="0" w:name="_GoBack"/>
      <w:r w:rsidRPr="003C572E">
        <w:rPr>
          <w:rFonts w:ascii="Verdana" w:hAnsi="Verdana" w:cs="Tahoma"/>
          <w:i/>
        </w:rPr>
        <w:t>„</w:t>
      </w:r>
      <w:bookmarkEnd w:id="0"/>
      <w:r w:rsidRPr="003C572E">
        <w:rPr>
          <w:rFonts w:ascii="Verdana" w:hAnsi="Verdana" w:cs="Tahoma"/>
          <w:i/>
        </w:rPr>
        <w:t>Wyznaczenie pasa drogowego wraz z wykonaniem trwałej stabilizacji znaków granicznych i znaków pas drogowy” zgodnie z Rozporządzeniem z 7.12.2004 r w sprawie sposobu i trybu dokonywania podziału nieruchomości.</w:t>
      </w:r>
    </w:p>
    <w:p w:rsidR="000F1D6E" w:rsidRPr="00CB7B38" w:rsidRDefault="000F1D6E" w:rsidP="000F1D6E">
      <w:pPr>
        <w:ind w:left="426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Zakres zamówienia nie obejmuje sporządzenia wniosków wieczysto- księgowych.</w:t>
      </w:r>
    </w:p>
    <w:p w:rsidR="00452037" w:rsidRPr="00CB7B38" w:rsidRDefault="00452037" w:rsidP="00452037">
      <w:pPr>
        <w:pStyle w:val="Akapitzlist"/>
        <w:ind w:left="1134"/>
        <w:jc w:val="both"/>
        <w:rPr>
          <w:rFonts w:ascii="Verdana" w:hAnsi="Verdana" w:cs="Tahoma"/>
        </w:rPr>
      </w:pPr>
    </w:p>
    <w:p w:rsidR="000900D8" w:rsidRPr="00CB7B38" w:rsidRDefault="00CC6EB2" w:rsidP="006965BB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right="-2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  <w:u w:val="single"/>
        </w:rPr>
        <w:t>SPORZĄDZENIE DOKUMENTACJI PROJEKTOWEJ, W TYM</w:t>
      </w:r>
      <w:r w:rsidRPr="00CB7B38">
        <w:rPr>
          <w:rFonts w:ascii="Verdana" w:hAnsi="Verdana" w:cs="Tahoma"/>
          <w:b/>
        </w:rPr>
        <w:t>:</w:t>
      </w:r>
    </w:p>
    <w:p w:rsidR="006965BB" w:rsidRPr="00CB7B38" w:rsidRDefault="006965BB" w:rsidP="006965BB">
      <w:pPr>
        <w:pStyle w:val="Akapitzlist"/>
        <w:autoSpaceDE w:val="0"/>
        <w:autoSpaceDN w:val="0"/>
        <w:adjustRightInd w:val="0"/>
        <w:ind w:right="-2"/>
        <w:jc w:val="both"/>
        <w:rPr>
          <w:rFonts w:ascii="Verdana" w:hAnsi="Verdana" w:cs="Tahoma"/>
          <w:b/>
        </w:rPr>
      </w:pPr>
    </w:p>
    <w:p w:rsidR="00F15FB4" w:rsidRPr="00CB7B38" w:rsidRDefault="00F15FB4" w:rsidP="00F15FB4">
      <w:pPr>
        <w:pStyle w:val="Akapitzlist"/>
        <w:autoSpaceDE w:val="0"/>
        <w:autoSpaceDN w:val="0"/>
        <w:adjustRightInd w:val="0"/>
        <w:ind w:right="-2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Etap I</w:t>
      </w:r>
    </w:p>
    <w:p w:rsidR="00460F22" w:rsidRPr="00CB7B38" w:rsidRDefault="002F4390" w:rsidP="00460F2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/>
        </w:rPr>
        <w:t>Projektu</w:t>
      </w:r>
      <w:r w:rsidR="000900D8" w:rsidRPr="00CB7B38">
        <w:rPr>
          <w:rFonts w:ascii="Verdana" w:hAnsi="Verdana" w:cs="Tahoma"/>
          <w:b/>
        </w:rPr>
        <w:t xml:space="preserve"> budowlanego </w:t>
      </w:r>
      <w:r w:rsidR="00CC6EB2" w:rsidRPr="00CB7B38">
        <w:rPr>
          <w:rFonts w:ascii="Verdana" w:hAnsi="Verdana" w:cs="Tahoma"/>
          <w:b/>
        </w:rPr>
        <w:t>dla branży drogowej oraz elektroenergetycznej</w:t>
      </w:r>
      <w:r w:rsidR="00CC6EB2" w:rsidRPr="00CB7B38">
        <w:rPr>
          <w:rFonts w:ascii="Verdana" w:hAnsi="Verdana" w:cs="Tahoma"/>
        </w:rPr>
        <w:t xml:space="preserve"> </w:t>
      </w:r>
      <w:r w:rsidR="000900D8" w:rsidRPr="00CB7B38">
        <w:rPr>
          <w:rFonts w:ascii="Verdana" w:hAnsi="Verdana" w:cs="Tahoma"/>
          <w:b/>
        </w:rPr>
        <w:t>(PB)</w:t>
      </w:r>
      <w:r w:rsidR="000900D8" w:rsidRPr="00CB7B38">
        <w:rPr>
          <w:rFonts w:ascii="Verdana" w:hAnsi="Verdana" w:cs="Tahoma"/>
        </w:rPr>
        <w:t xml:space="preserve"> wraz z niezbędnymi uzgodnieniami umożliwiającymi uzyskanie przez Zamawiającego decyzji ZRID. </w:t>
      </w:r>
      <w:r w:rsidR="000900D8" w:rsidRPr="00CB7B38">
        <w:rPr>
          <w:rFonts w:ascii="Verdana" w:hAnsi="Verdana" w:cs="Tahoma"/>
          <w:iCs/>
        </w:rPr>
        <w:t>Plany sytuacyjne załączone do PB, prócz czytelnych rozwiązań projektowych, powinny zawierać czytelne granice własności działek, ich numery oraz istniejące uzbrojenie.</w:t>
      </w:r>
    </w:p>
    <w:p w:rsidR="00460F22" w:rsidRPr="00CB7B38" w:rsidRDefault="000900D8" w:rsidP="00460F22">
      <w:pPr>
        <w:pStyle w:val="Akapitzlist"/>
        <w:autoSpaceDE w:val="0"/>
        <w:autoSpaceDN w:val="0"/>
        <w:adjustRightInd w:val="0"/>
        <w:spacing w:after="0"/>
        <w:ind w:right="-2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lastRenderedPageBreak/>
        <w:t>Projekt budowlany należy opracować zgodnie z przepisami Rozporządzenia Ministra Transportu, Budownictwa i Gospodarki Morskiej z dnia 25 kwietnia 2012 r. w sprawie szczegółowego zakresu i formy projektu budowlanego (Dz. U</w:t>
      </w:r>
      <w:r w:rsidR="00F15FB4" w:rsidRPr="00CB7B38">
        <w:rPr>
          <w:rFonts w:ascii="Verdana" w:hAnsi="Verdana" w:cs="Tahoma"/>
        </w:rPr>
        <w:t xml:space="preserve">. z 2012 r. Nr 462 z </w:t>
      </w:r>
      <w:proofErr w:type="spellStart"/>
      <w:r w:rsidR="00F15FB4" w:rsidRPr="00CB7B38">
        <w:rPr>
          <w:rFonts w:ascii="Verdana" w:hAnsi="Verdana" w:cs="Tahoma"/>
        </w:rPr>
        <w:t>późń</w:t>
      </w:r>
      <w:proofErr w:type="spellEnd"/>
      <w:r w:rsidR="00F15FB4" w:rsidRPr="00CB7B38">
        <w:rPr>
          <w:rFonts w:ascii="Verdana" w:hAnsi="Verdana" w:cs="Tahoma"/>
        </w:rPr>
        <w:t>. zm.);</w:t>
      </w:r>
    </w:p>
    <w:p w:rsidR="00F15FB4" w:rsidRPr="00CB7B38" w:rsidRDefault="00F15FB4" w:rsidP="00AB6B3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2"/>
        <w:jc w:val="both"/>
        <w:rPr>
          <w:rFonts w:ascii="Verdana" w:hAnsi="Verdana" w:cs="Tahoma"/>
          <w:iCs/>
        </w:rPr>
      </w:pPr>
      <w:r w:rsidRPr="00CB7B38">
        <w:rPr>
          <w:rFonts w:ascii="Verdana" w:hAnsi="Verdana" w:cs="Tahoma"/>
        </w:rPr>
        <w:t xml:space="preserve">dokumentacji geotechnicznej na </w:t>
      </w:r>
      <w:r w:rsidRPr="00CB7B38">
        <w:rPr>
          <w:rFonts w:ascii="Verdana" w:hAnsi="Verdana" w:cs="Tahoma"/>
          <w:iCs/>
        </w:rPr>
        <w:t>podstawie "Instrukcji badań podłoża gruntowego budowli </w:t>
      </w:r>
      <w:r w:rsidRPr="00CB7B38">
        <w:rPr>
          <w:rFonts w:ascii="Verdana" w:hAnsi="Verdana" w:cs="Tahoma"/>
          <w:iCs/>
        </w:rPr>
        <w:br/>
        <w:t>drogowych i mostowych" opracowanej przez Instytut Badawczy Dróg i Mostów na </w:t>
      </w:r>
      <w:r w:rsidRPr="00CB7B38">
        <w:rPr>
          <w:rFonts w:ascii="Verdana" w:hAnsi="Verdana" w:cs="Tahoma"/>
          <w:iCs/>
        </w:rPr>
        <w:br/>
        <w:t>zlecenie Generalnej Dyrekcji Dróg Publicznych;</w:t>
      </w:r>
    </w:p>
    <w:p w:rsidR="00F81563" w:rsidRPr="00CB7B38" w:rsidRDefault="00F81563" w:rsidP="00AB6B3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2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koncepcji wstępnej oraz modyfikacji koncepcji, które po zatwierdzeniu przez Zamawiającego będą podstawą do ustalenia ostatecznego zakresu projektu budowlanego. Zatwierdzona koncepcja będzie również podstawą do ustalenia zakresu wymaganych decyzji administracyjnych.</w:t>
      </w:r>
    </w:p>
    <w:p w:rsidR="00F81563" w:rsidRPr="00CB7B38" w:rsidRDefault="00F81563" w:rsidP="001B607B">
      <w:pPr>
        <w:pStyle w:val="Akapitzlist"/>
        <w:autoSpaceDE w:val="0"/>
        <w:autoSpaceDN w:val="0"/>
        <w:adjustRightInd w:val="0"/>
        <w:ind w:right="-2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Termin opracowania koncepcji – w ciągu </w:t>
      </w:r>
      <w:r w:rsidR="00F15430">
        <w:rPr>
          <w:rFonts w:ascii="Verdana" w:hAnsi="Verdana" w:cs="Tahoma"/>
          <w:u w:val="single"/>
        </w:rPr>
        <w:t>7</w:t>
      </w:r>
      <w:r w:rsidRPr="00CB7B38">
        <w:rPr>
          <w:rFonts w:ascii="Verdana" w:hAnsi="Verdana" w:cs="Tahoma"/>
          <w:u w:val="single"/>
        </w:rPr>
        <w:t xml:space="preserve"> dni</w:t>
      </w:r>
      <w:r w:rsidRPr="00CB7B38">
        <w:rPr>
          <w:rFonts w:ascii="Verdana" w:hAnsi="Verdana" w:cs="Tahoma"/>
        </w:rPr>
        <w:t xml:space="preserve"> od dnia podpisania umowy.</w:t>
      </w:r>
    </w:p>
    <w:p w:rsidR="009E333F" w:rsidRPr="00CB7B38" w:rsidRDefault="00F81563" w:rsidP="00AB6B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Verdana" w:hAnsi="Verdana" w:cs="Tahoma"/>
          <w:iCs/>
        </w:rPr>
      </w:pPr>
      <w:r w:rsidRPr="00CB7B38">
        <w:rPr>
          <w:rFonts w:ascii="Verdana" w:hAnsi="Verdana" w:cs="Tahoma"/>
          <w:iCs/>
        </w:rPr>
        <w:t>pozyskanie mapy ewidencyjnej obejmującej przewidywany teren, na którym będzie realizowan</w:t>
      </w:r>
      <w:r w:rsidR="004A6C9D" w:rsidRPr="00CB7B38">
        <w:rPr>
          <w:rFonts w:ascii="Verdana" w:hAnsi="Verdana" w:cs="Tahoma"/>
          <w:iCs/>
        </w:rPr>
        <w:t>a inwestycja</w:t>
      </w:r>
      <w:r w:rsidRPr="00CB7B38">
        <w:rPr>
          <w:rFonts w:ascii="Verdana" w:hAnsi="Verdana" w:cs="Tahoma"/>
          <w:iCs/>
        </w:rPr>
        <w:t>, wraz z działkami sąsiadującymi, na podstawie, której Wykonawca sporządzi</w:t>
      </w:r>
      <w:r w:rsidR="009E333F" w:rsidRPr="00CB7B38">
        <w:rPr>
          <w:rFonts w:ascii="Verdana" w:hAnsi="Verdana" w:cs="Tahoma"/>
          <w:iCs/>
        </w:rPr>
        <w:t>:</w:t>
      </w:r>
    </w:p>
    <w:p w:rsidR="009E333F" w:rsidRPr="00CB7B38" w:rsidRDefault="00F81563" w:rsidP="009E333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Verdana" w:hAnsi="Verdana" w:cs="Tahoma"/>
          <w:iCs/>
        </w:rPr>
      </w:pPr>
      <w:r w:rsidRPr="00CB7B38">
        <w:rPr>
          <w:rFonts w:ascii="Verdana" w:hAnsi="Verdana" w:cs="Tahoma"/>
          <w:iCs/>
        </w:rPr>
        <w:t xml:space="preserve">wykaz właścicieli </w:t>
      </w:r>
      <w:r w:rsidR="009E333F" w:rsidRPr="00CB7B38">
        <w:rPr>
          <w:rFonts w:ascii="Verdana" w:hAnsi="Verdana" w:cs="Tahoma"/>
          <w:iCs/>
        </w:rPr>
        <w:t xml:space="preserve">i </w:t>
      </w:r>
      <w:r w:rsidRPr="00CB7B38">
        <w:rPr>
          <w:rFonts w:ascii="Verdana" w:hAnsi="Verdana" w:cs="Tahoma"/>
          <w:iCs/>
        </w:rPr>
        <w:t xml:space="preserve">działek objętych inwestycją </w:t>
      </w:r>
    </w:p>
    <w:p w:rsidR="00F81563" w:rsidRPr="00CB7B38" w:rsidRDefault="00F81563" w:rsidP="009E333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Verdana" w:hAnsi="Verdana" w:cs="Tahoma"/>
          <w:iCs/>
        </w:rPr>
      </w:pPr>
      <w:r w:rsidRPr="00CB7B38">
        <w:rPr>
          <w:rFonts w:ascii="Verdana" w:hAnsi="Verdana" w:cs="Tahoma"/>
          <w:iCs/>
        </w:rPr>
        <w:t xml:space="preserve">wykaz </w:t>
      </w:r>
      <w:r w:rsidR="009E333F" w:rsidRPr="00CB7B38">
        <w:rPr>
          <w:rFonts w:ascii="Verdana" w:hAnsi="Verdana" w:cs="Tahoma"/>
          <w:iCs/>
        </w:rPr>
        <w:t>właścicieli</w:t>
      </w:r>
      <w:r w:rsidRPr="00CB7B38">
        <w:rPr>
          <w:rFonts w:ascii="Verdana" w:hAnsi="Verdana" w:cs="Tahoma"/>
          <w:iCs/>
        </w:rPr>
        <w:t xml:space="preserve"> </w:t>
      </w:r>
      <w:r w:rsidR="009E333F" w:rsidRPr="00CB7B38">
        <w:rPr>
          <w:rFonts w:ascii="Verdana" w:hAnsi="Verdana" w:cs="Tahoma"/>
          <w:iCs/>
        </w:rPr>
        <w:t xml:space="preserve">i </w:t>
      </w:r>
      <w:r w:rsidRPr="00CB7B38">
        <w:rPr>
          <w:rFonts w:ascii="Verdana" w:hAnsi="Verdana" w:cs="Tahoma"/>
          <w:iCs/>
        </w:rPr>
        <w:t>działek sąsiadujących z inwestycją;</w:t>
      </w:r>
    </w:p>
    <w:p w:rsidR="007E3A49" w:rsidRPr="00CB7B38" w:rsidRDefault="00F81563" w:rsidP="000F042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Verdana" w:hAnsi="Verdana" w:cs="Tahoma"/>
          <w:iCs/>
        </w:rPr>
      </w:pPr>
      <w:r w:rsidRPr="00CB7B38">
        <w:rPr>
          <w:rFonts w:ascii="Verdana" w:hAnsi="Verdana" w:cs="Tahoma"/>
          <w:iCs/>
        </w:rPr>
        <w:t>pozyskanie wypisów z rejestru gruntów obejmujących przewidywany teren</w:t>
      </w:r>
      <w:r w:rsidR="005408E6" w:rsidRPr="00CB7B38">
        <w:rPr>
          <w:rFonts w:ascii="Verdana" w:hAnsi="Verdana" w:cs="Tahoma"/>
          <w:iCs/>
        </w:rPr>
        <w:t xml:space="preserve">, na </w:t>
      </w:r>
      <w:r w:rsidRPr="00CB7B38">
        <w:rPr>
          <w:rFonts w:ascii="Verdana" w:hAnsi="Verdana" w:cs="Tahoma"/>
          <w:iCs/>
        </w:rPr>
        <w:t>którym będzie realizowan</w:t>
      </w:r>
      <w:r w:rsidR="009E333F" w:rsidRPr="00CB7B38">
        <w:rPr>
          <w:rFonts w:ascii="Verdana" w:hAnsi="Verdana" w:cs="Tahoma"/>
          <w:iCs/>
        </w:rPr>
        <w:t>a inwestycja;</w:t>
      </w:r>
    </w:p>
    <w:p w:rsidR="00F81563" w:rsidRPr="00CB7B38" w:rsidRDefault="00F81563" w:rsidP="00AB6B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Verdana" w:hAnsi="Verdana" w:cs="Tahoma"/>
          <w:i/>
          <w:iCs/>
        </w:rPr>
      </w:pPr>
      <w:r w:rsidRPr="00CB7B38">
        <w:rPr>
          <w:rFonts w:ascii="Verdana" w:hAnsi="Verdana" w:cs="Tahoma"/>
          <w:iCs/>
        </w:rPr>
        <w:t>uzyskanie wszelkich innych uzgodnień, opinii, decyzji</w:t>
      </w:r>
      <w:r w:rsidRPr="00CB7B38">
        <w:rPr>
          <w:rFonts w:ascii="Verdana" w:hAnsi="Verdana" w:cs="Tahoma"/>
          <w:b/>
          <w:iCs/>
        </w:rPr>
        <w:t xml:space="preserve"> </w:t>
      </w:r>
      <w:r w:rsidRPr="00CB7B38">
        <w:rPr>
          <w:rFonts w:ascii="Verdana" w:hAnsi="Verdana" w:cs="Tahoma"/>
          <w:iCs/>
        </w:rPr>
        <w:t>wymaganych do uzyskania decyzji ZRID</w:t>
      </w:r>
      <w:r w:rsidRPr="00CB7B38">
        <w:rPr>
          <w:rFonts w:ascii="Verdana" w:hAnsi="Verdana" w:cs="Tahoma"/>
        </w:rPr>
        <w:t xml:space="preserve"> </w:t>
      </w:r>
      <w:r w:rsidRPr="00CB7B38">
        <w:rPr>
          <w:rFonts w:ascii="Verdana" w:hAnsi="Verdana" w:cs="Tahoma"/>
          <w:iCs/>
        </w:rPr>
        <w:t xml:space="preserve">wynikających z </w:t>
      </w:r>
      <w:r w:rsidR="006817D1" w:rsidRPr="00CB7B38">
        <w:rPr>
          <w:rFonts w:ascii="Verdana" w:hAnsi="Verdana" w:cs="Tahoma"/>
          <w:iCs/>
        </w:rPr>
        <w:t xml:space="preserve">przepisów prawa obowiązujących w czasie opracowania </w:t>
      </w:r>
      <w:r w:rsidR="00D428CA" w:rsidRPr="00CB7B38">
        <w:rPr>
          <w:rFonts w:ascii="Verdana" w:hAnsi="Verdana" w:cs="Tahoma"/>
          <w:iCs/>
        </w:rPr>
        <w:t>oraz</w:t>
      </w:r>
      <w:r w:rsidR="00763EB3" w:rsidRPr="00CB7B38">
        <w:rPr>
          <w:rFonts w:ascii="Verdana" w:hAnsi="Verdana" w:cs="Tahoma"/>
          <w:iCs/>
        </w:rPr>
        <w:t xml:space="preserve"> wykazów oraz </w:t>
      </w:r>
      <w:r w:rsidR="007D789E" w:rsidRPr="00CB7B38">
        <w:rPr>
          <w:rFonts w:ascii="Verdana" w:hAnsi="Verdana" w:cs="Tahoma"/>
          <w:iCs/>
        </w:rPr>
        <w:t xml:space="preserve">analiz wymaganych prawem </w:t>
      </w:r>
      <w:r w:rsidR="004D20A9" w:rsidRPr="00CB7B38">
        <w:rPr>
          <w:rFonts w:ascii="Verdana" w:hAnsi="Verdana" w:cs="Tahoma"/>
          <w:iCs/>
        </w:rPr>
        <w:t>budowlanym</w:t>
      </w:r>
      <w:r w:rsidRPr="00CB7B38">
        <w:rPr>
          <w:rFonts w:ascii="Verdana" w:hAnsi="Verdana" w:cs="Tahoma"/>
          <w:iCs/>
        </w:rPr>
        <w:t>.</w:t>
      </w:r>
    </w:p>
    <w:p w:rsidR="00F81563" w:rsidRPr="00CB7B38" w:rsidRDefault="003D2EBD" w:rsidP="001B607B">
      <w:pPr>
        <w:pStyle w:val="Akapitzlist"/>
        <w:autoSpaceDE w:val="0"/>
        <w:autoSpaceDN w:val="0"/>
        <w:adjustRightInd w:val="0"/>
        <w:spacing w:after="0"/>
        <w:jc w:val="both"/>
        <w:rPr>
          <w:rFonts w:ascii="Verdana" w:hAnsi="Verdana" w:cs="Tahoma"/>
          <w:i/>
          <w:iCs/>
        </w:rPr>
      </w:pPr>
      <w:r w:rsidRPr="00CB7B38">
        <w:rPr>
          <w:rFonts w:ascii="Verdana" w:hAnsi="Verdana" w:cs="Tahoma"/>
          <w:iCs/>
        </w:rPr>
        <w:t xml:space="preserve">Komplet </w:t>
      </w:r>
      <w:r w:rsidR="00F81563" w:rsidRPr="00CB7B38">
        <w:rPr>
          <w:rFonts w:ascii="Verdana" w:hAnsi="Verdana" w:cs="Tahoma"/>
          <w:iCs/>
        </w:rPr>
        <w:t>dokumentów:</w:t>
      </w:r>
    </w:p>
    <w:p w:rsidR="005408E6" w:rsidRPr="00CB7B38" w:rsidRDefault="005408E6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oświadczenie o zgodności projektu z obowiązującymi przepisami prawa i sztuką budowlaną;</w:t>
      </w:r>
    </w:p>
    <w:p w:rsidR="00734577" w:rsidRPr="00CB7B38" w:rsidRDefault="00734577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uprawnienia zawodowe i przynależność do OIIB (zaświadczenie ważne na dzień sporządzenia projektu) dla osób sporządzających i sprawdzających projekt;</w:t>
      </w:r>
    </w:p>
    <w:p w:rsidR="00734577" w:rsidRPr="00CB7B38" w:rsidRDefault="00734577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 xml:space="preserve">opis techniczny </w:t>
      </w:r>
      <w:r w:rsidR="004D20A9" w:rsidRPr="00CB7B38">
        <w:rPr>
          <w:rFonts w:ascii="Verdana" w:eastAsia="Times New Roman" w:hAnsi="Verdana" w:cs="Tahoma"/>
          <w:color w:val="000000"/>
          <w:lang w:eastAsia="pl-PL"/>
        </w:rPr>
        <w:t>stanu istniejącego i przyjętych rozwiązań technicznych</w:t>
      </w:r>
    </w:p>
    <w:p w:rsidR="00734577" w:rsidRPr="00CB7B38" w:rsidRDefault="004D20A9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 xml:space="preserve">plan zagospodarowania terenu </w:t>
      </w:r>
      <w:r w:rsidR="00734577" w:rsidRPr="00CB7B38">
        <w:rPr>
          <w:rFonts w:ascii="Verdana" w:eastAsia="Times New Roman" w:hAnsi="Verdana" w:cs="Tahoma"/>
          <w:color w:val="000000"/>
          <w:lang w:eastAsia="pl-PL"/>
        </w:rPr>
        <w:t xml:space="preserve">sporządzony na </w:t>
      </w:r>
      <w:r w:rsidRPr="00CB7B38">
        <w:rPr>
          <w:rFonts w:ascii="Verdana" w:eastAsia="Times New Roman" w:hAnsi="Verdana" w:cs="Tahoma"/>
          <w:color w:val="000000"/>
          <w:lang w:eastAsia="pl-PL"/>
        </w:rPr>
        <w:t xml:space="preserve">przyjętej do zasobu geodezyjnego </w:t>
      </w:r>
      <w:r w:rsidR="00734577" w:rsidRPr="00CB7B38">
        <w:rPr>
          <w:rFonts w:ascii="Verdana" w:eastAsia="Times New Roman" w:hAnsi="Verdana" w:cs="Tahoma"/>
          <w:color w:val="000000"/>
          <w:lang w:eastAsia="pl-PL"/>
        </w:rPr>
        <w:t xml:space="preserve">mapie do celów projektowych wraz z </w:t>
      </w:r>
      <w:r w:rsidR="00331690" w:rsidRPr="00CB7B38">
        <w:rPr>
          <w:rFonts w:ascii="Verdana" w:eastAsia="Times New Roman" w:hAnsi="Verdana" w:cs="Tahoma"/>
          <w:color w:val="000000"/>
          <w:lang w:eastAsia="pl-PL"/>
        </w:rPr>
        <w:t>klauzulą geodezyjna</w:t>
      </w:r>
      <w:r w:rsidRPr="00CB7B38">
        <w:rPr>
          <w:rFonts w:ascii="Verdana" w:eastAsia="Times New Roman" w:hAnsi="Verdana" w:cs="Tahoma"/>
          <w:color w:val="000000"/>
          <w:lang w:eastAsia="pl-PL"/>
        </w:rPr>
        <w:t xml:space="preserve"> </w:t>
      </w:r>
      <w:r w:rsidR="00734577" w:rsidRPr="00CB7B38">
        <w:rPr>
          <w:rFonts w:ascii="Verdana" w:eastAsia="Times New Roman" w:hAnsi="Verdana" w:cs="Tahoma"/>
          <w:color w:val="000000"/>
          <w:lang w:eastAsia="pl-PL"/>
        </w:rPr>
        <w:t>i tabelą podpisów;</w:t>
      </w:r>
    </w:p>
    <w:p w:rsidR="00734577" w:rsidRPr="00CB7B38" w:rsidRDefault="004D20A9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i</w:t>
      </w:r>
      <w:r w:rsidR="00734577" w:rsidRPr="00CB7B38">
        <w:rPr>
          <w:rFonts w:ascii="Verdana" w:eastAsia="Times New Roman" w:hAnsi="Verdana" w:cs="Tahoma"/>
          <w:color w:val="000000"/>
          <w:lang w:eastAsia="pl-PL"/>
        </w:rPr>
        <w:t>nformacja o obszarze oddziaływania obiektu;</w:t>
      </w:r>
    </w:p>
    <w:p w:rsidR="00734577" w:rsidRPr="00CB7B38" w:rsidRDefault="004D20A9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a</w:t>
      </w:r>
      <w:r w:rsidR="00734577" w:rsidRPr="00CB7B38">
        <w:rPr>
          <w:rFonts w:ascii="Verdana" w:eastAsia="Times New Roman" w:hAnsi="Verdana" w:cs="Tahoma"/>
          <w:color w:val="000000"/>
          <w:lang w:eastAsia="pl-PL"/>
        </w:rPr>
        <w:t>naliza powiązań drogi z innymi drogami publicznymi;</w:t>
      </w:r>
    </w:p>
    <w:p w:rsidR="00734577" w:rsidRPr="00CB7B38" w:rsidRDefault="004D20A9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w</w:t>
      </w:r>
      <w:r w:rsidR="00734577" w:rsidRPr="00CB7B38">
        <w:rPr>
          <w:rFonts w:ascii="Verdana" w:eastAsia="Times New Roman" w:hAnsi="Verdana" w:cs="Tahoma"/>
          <w:color w:val="000000"/>
          <w:lang w:eastAsia="pl-PL"/>
        </w:rPr>
        <w:t>ykaz zjazdów indywidualnych i publicznych;</w:t>
      </w:r>
    </w:p>
    <w:p w:rsidR="00734577" w:rsidRPr="00CB7B38" w:rsidRDefault="00763EB3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w</w:t>
      </w:r>
      <w:r w:rsidR="00734577" w:rsidRPr="00CB7B38">
        <w:rPr>
          <w:rFonts w:ascii="Verdana" w:eastAsia="Times New Roman" w:hAnsi="Verdana" w:cs="Tahoma"/>
          <w:color w:val="000000"/>
          <w:lang w:eastAsia="pl-PL"/>
        </w:rPr>
        <w:t>ykaz urządzeń wodnych kolidujących z obiektem liniowym;</w:t>
      </w:r>
    </w:p>
    <w:p w:rsidR="00734577" w:rsidRPr="00CB7B38" w:rsidRDefault="00763EB3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w</w:t>
      </w:r>
      <w:r w:rsidR="00734577" w:rsidRPr="00CB7B38">
        <w:rPr>
          <w:rFonts w:ascii="Verdana" w:eastAsia="Times New Roman" w:hAnsi="Verdana" w:cs="Tahoma"/>
          <w:color w:val="000000"/>
          <w:lang w:eastAsia="pl-PL"/>
        </w:rPr>
        <w:t>ykaz skrzyżowań z drogami innej kategorii;</w:t>
      </w:r>
    </w:p>
    <w:p w:rsidR="00F81563" w:rsidRPr="00CB7B38" w:rsidRDefault="00F81563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 xml:space="preserve">uzgodnienie warunków technicznych </w:t>
      </w:r>
      <w:r w:rsidR="00763EB3" w:rsidRPr="00CB7B38">
        <w:rPr>
          <w:rFonts w:ascii="Verdana" w:eastAsia="Times New Roman" w:hAnsi="Verdana" w:cs="Tahoma"/>
          <w:color w:val="000000"/>
          <w:lang w:eastAsia="pl-PL"/>
        </w:rPr>
        <w:t>z Generalnym</w:t>
      </w:r>
      <w:r w:rsidRPr="00CB7B38">
        <w:rPr>
          <w:rFonts w:ascii="Verdana" w:eastAsia="Times New Roman" w:hAnsi="Verdana" w:cs="Tahoma"/>
          <w:color w:val="000000"/>
          <w:lang w:eastAsia="pl-PL"/>
        </w:rPr>
        <w:t xml:space="preserve"> Dyrektorem Dróg Krajowych i Autostrad</w:t>
      </w:r>
    </w:p>
    <w:p w:rsidR="00F81563" w:rsidRPr="00CB7B38" w:rsidRDefault="00BE498A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opinia</w:t>
      </w:r>
      <w:r w:rsidR="00F81563" w:rsidRPr="00CB7B38">
        <w:rPr>
          <w:rFonts w:ascii="Verdana" w:eastAsia="Times New Roman" w:hAnsi="Verdana" w:cs="Tahoma"/>
          <w:color w:val="000000"/>
          <w:lang w:eastAsia="pl-PL"/>
        </w:rPr>
        <w:t xml:space="preserve"> Zarząd</w:t>
      </w:r>
      <w:r w:rsidRPr="00CB7B38">
        <w:rPr>
          <w:rFonts w:ascii="Verdana" w:eastAsia="Times New Roman" w:hAnsi="Verdana" w:cs="Tahoma"/>
          <w:color w:val="000000"/>
          <w:lang w:eastAsia="pl-PL"/>
        </w:rPr>
        <w:t>u</w:t>
      </w:r>
      <w:r w:rsidR="00F81563" w:rsidRPr="00CB7B38">
        <w:rPr>
          <w:rFonts w:ascii="Verdana" w:eastAsia="Times New Roman" w:hAnsi="Verdana" w:cs="Tahoma"/>
          <w:color w:val="000000"/>
          <w:lang w:eastAsia="pl-PL"/>
        </w:rPr>
        <w:t xml:space="preserve"> Województwa</w:t>
      </w:r>
      <w:r w:rsidR="00763EB3" w:rsidRPr="00CB7B38">
        <w:rPr>
          <w:rFonts w:ascii="Verdana" w:eastAsia="Times New Roman" w:hAnsi="Verdana" w:cs="Tahoma"/>
          <w:color w:val="000000"/>
          <w:lang w:eastAsia="pl-PL"/>
        </w:rPr>
        <w:t xml:space="preserve"> Mazowieckiego</w:t>
      </w:r>
    </w:p>
    <w:p w:rsidR="00F81563" w:rsidRPr="00CB7B38" w:rsidRDefault="00BE498A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opinia</w:t>
      </w:r>
      <w:r w:rsidR="00F81563" w:rsidRPr="00CB7B38">
        <w:rPr>
          <w:rFonts w:ascii="Verdana" w:eastAsia="Times New Roman" w:hAnsi="Verdana" w:cs="Tahoma"/>
          <w:color w:val="000000"/>
          <w:lang w:eastAsia="pl-PL"/>
        </w:rPr>
        <w:t xml:space="preserve"> z Zarząd</w:t>
      </w:r>
      <w:r w:rsidRPr="00CB7B38">
        <w:rPr>
          <w:rFonts w:ascii="Verdana" w:eastAsia="Times New Roman" w:hAnsi="Verdana" w:cs="Tahoma"/>
          <w:color w:val="000000"/>
          <w:lang w:eastAsia="pl-PL"/>
        </w:rPr>
        <w:t>u</w:t>
      </w:r>
      <w:r w:rsidR="00F81563" w:rsidRPr="00CB7B38">
        <w:rPr>
          <w:rFonts w:ascii="Verdana" w:eastAsia="Times New Roman" w:hAnsi="Verdana" w:cs="Tahoma"/>
          <w:color w:val="000000"/>
          <w:lang w:eastAsia="pl-PL"/>
        </w:rPr>
        <w:t xml:space="preserve"> Powiatu</w:t>
      </w:r>
      <w:r w:rsidR="00763EB3" w:rsidRPr="00CB7B38">
        <w:rPr>
          <w:rFonts w:ascii="Verdana" w:eastAsia="Times New Roman" w:hAnsi="Verdana" w:cs="Tahoma"/>
          <w:color w:val="000000"/>
          <w:lang w:eastAsia="pl-PL"/>
        </w:rPr>
        <w:t xml:space="preserve"> Przasnyskiego</w:t>
      </w:r>
    </w:p>
    <w:p w:rsidR="00F81563" w:rsidRPr="00CB7B38" w:rsidRDefault="00BE498A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lastRenderedPageBreak/>
        <w:t>opinia</w:t>
      </w:r>
      <w:r w:rsidR="00F81563" w:rsidRPr="00CB7B38">
        <w:rPr>
          <w:rFonts w:ascii="Verdana" w:eastAsia="Times New Roman" w:hAnsi="Verdana" w:cs="Tahoma"/>
          <w:color w:val="000000"/>
          <w:lang w:eastAsia="pl-PL"/>
        </w:rPr>
        <w:t xml:space="preserve"> z burmistrzem</w:t>
      </w:r>
      <w:r w:rsidR="00763EB3" w:rsidRPr="00CB7B38">
        <w:rPr>
          <w:rFonts w:ascii="Verdana" w:eastAsia="Times New Roman" w:hAnsi="Verdana" w:cs="Tahoma"/>
          <w:color w:val="000000"/>
          <w:lang w:eastAsia="pl-PL"/>
        </w:rPr>
        <w:t xml:space="preserve"> miasta i gminy Chorzele</w:t>
      </w:r>
    </w:p>
    <w:p w:rsidR="00BE498A" w:rsidRPr="00CB7B38" w:rsidRDefault="00BE498A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opinia dyrektora właściwego regionalnego zarządu gospodarki wodnej - w odniesieniu do inwestycji obejmujących wykonanie urządzeń wodnych</w:t>
      </w:r>
    </w:p>
    <w:p w:rsidR="00CA280C" w:rsidRPr="00CB7B38" w:rsidRDefault="00CA280C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uzgodnienie projektu budowlanego z zakresu ochrony przeciwpożarowej;</w:t>
      </w:r>
    </w:p>
    <w:p w:rsidR="00F81563" w:rsidRPr="00CB7B38" w:rsidRDefault="00F81563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opinia konserwatora</w:t>
      </w:r>
      <w:r w:rsidR="00FD2BAD" w:rsidRPr="00CB7B38">
        <w:rPr>
          <w:rFonts w:ascii="Verdana" w:eastAsia="Times New Roman" w:hAnsi="Verdana" w:cs="Tahoma"/>
          <w:color w:val="000000"/>
          <w:lang w:eastAsia="pl-PL"/>
        </w:rPr>
        <w:t xml:space="preserve"> zabytków </w:t>
      </w:r>
      <w:r w:rsidR="00D428CA" w:rsidRPr="00CB7B38">
        <w:rPr>
          <w:rFonts w:ascii="Verdana" w:eastAsia="Times New Roman" w:hAnsi="Verdana" w:cs="Tahoma"/>
          <w:color w:val="000000"/>
          <w:lang w:eastAsia="pl-PL"/>
        </w:rPr>
        <w:t>(</w:t>
      </w:r>
      <w:r w:rsidR="00FD2BAD" w:rsidRPr="00CB7B38">
        <w:rPr>
          <w:rFonts w:ascii="Verdana" w:eastAsia="Times New Roman" w:hAnsi="Verdana" w:cs="Tahoma"/>
          <w:color w:val="000000"/>
          <w:lang w:eastAsia="pl-PL"/>
        </w:rPr>
        <w:t>na podstawie wniosku złożonego przez wykonawcę wraz z mapą topograficzną w skali  1:10000</w:t>
      </w:r>
      <w:r w:rsidR="00D428CA" w:rsidRPr="00CB7B38">
        <w:rPr>
          <w:rFonts w:ascii="Verdana" w:eastAsia="Times New Roman" w:hAnsi="Verdana" w:cs="Tahoma"/>
          <w:color w:val="000000"/>
          <w:lang w:eastAsia="pl-PL"/>
        </w:rPr>
        <w:t>)</w:t>
      </w:r>
      <w:r w:rsidR="00FD2BAD" w:rsidRPr="00CB7B38">
        <w:rPr>
          <w:rFonts w:ascii="Verdana" w:eastAsia="Times New Roman" w:hAnsi="Verdana" w:cs="Tahoma"/>
          <w:color w:val="000000"/>
          <w:lang w:eastAsia="pl-PL"/>
        </w:rPr>
        <w:t>;</w:t>
      </w:r>
    </w:p>
    <w:p w:rsidR="00F81563" w:rsidRPr="00CB7B38" w:rsidRDefault="00F81563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eastAsia="Times New Roman" w:hAnsi="Verdana" w:cs="Tahoma"/>
          <w:color w:val="000000"/>
          <w:lang w:eastAsia="pl-PL"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opinia właściciela urządzeń wodnych</w:t>
      </w:r>
    </w:p>
    <w:p w:rsidR="00F81563" w:rsidRPr="00CB7B38" w:rsidRDefault="00F81563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hAnsi="Verdana" w:cs="Tahoma"/>
          <w:iCs/>
        </w:rPr>
      </w:pPr>
      <w:r w:rsidRPr="00CB7B38">
        <w:rPr>
          <w:rFonts w:ascii="Verdana" w:eastAsia="Times New Roman" w:hAnsi="Verdana" w:cs="Tahoma"/>
          <w:color w:val="000000"/>
          <w:lang w:eastAsia="pl-PL"/>
        </w:rPr>
        <w:t>uzgodnienie warunków technicznych z zespołem uzgodnień dokumentacji</w:t>
      </w:r>
    </w:p>
    <w:p w:rsidR="00AB6B34" w:rsidRPr="00CB7B38" w:rsidRDefault="00BE498A" w:rsidP="00AB6B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Verdana" w:hAnsi="Verdana" w:cs="Tahoma"/>
          <w:iCs/>
        </w:rPr>
      </w:pPr>
      <w:r w:rsidRPr="00CB7B38">
        <w:rPr>
          <w:rFonts w:ascii="Verdana" w:hAnsi="Verdana" w:cs="Tahoma"/>
          <w:iCs/>
        </w:rPr>
        <w:t>opinia Dyrektora</w:t>
      </w:r>
      <w:r w:rsidR="00F81563" w:rsidRPr="00CB7B38">
        <w:rPr>
          <w:rFonts w:ascii="Verdana" w:hAnsi="Verdana" w:cs="Tahoma"/>
          <w:iCs/>
        </w:rPr>
        <w:t xml:space="preserve"> </w:t>
      </w:r>
      <w:r w:rsidR="004E6746" w:rsidRPr="00CB7B38">
        <w:rPr>
          <w:rFonts w:ascii="Verdana" w:hAnsi="Verdana" w:cs="Tahoma"/>
          <w:iCs/>
        </w:rPr>
        <w:t xml:space="preserve">Lasów </w:t>
      </w:r>
      <w:r w:rsidR="00F81563" w:rsidRPr="00CB7B38">
        <w:rPr>
          <w:rFonts w:ascii="Verdana" w:hAnsi="Verdana" w:cs="Tahoma"/>
          <w:iCs/>
        </w:rPr>
        <w:t>Państwowych</w:t>
      </w:r>
      <w:r w:rsidR="00763EB3" w:rsidRPr="00CB7B38">
        <w:rPr>
          <w:rFonts w:ascii="Verdana" w:hAnsi="Verdana" w:cs="Tahoma"/>
          <w:iCs/>
        </w:rPr>
        <w:t xml:space="preserve"> w Olsztynie</w:t>
      </w:r>
    </w:p>
    <w:p w:rsidR="000F042B" w:rsidRPr="00CB7B38" w:rsidRDefault="000F042B" w:rsidP="000F042B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Verdana" w:hAnsi="Verdana" w:cs="Tahoma"/>
          <w:iCs/>
        </w:rPr>
      </w:pPr>
      <w:r w:rsidRPr="00CB7B38">
        <w:rPr>
          <w:rFonts w:ascii="Verdana" w:hAnsi="Verdana" w:cs="Tahoma"/>
          <w:iCs/>
        </w:rPr>
        <w:t>opracowanie operatu wodnoprawnego do uzyskania pozwolenia wodnoprawnego, o ile będzie tak</w:t>
      </w:r>
      <w:r w:rsidR="002968C1" w:rsidRPr="00CB7B38">
        <w:rPr>
          <w:rFonts w:ascii="Verdana" w:hAnsi="Verdana" w:cs="Tahoma"/>
          <w:iCs/>
        </w:rPr>
        <w:t>ie</w:t>
      </w:r>
      <w:r w:rsidRPr="00CB7B38">
        <w:rPr>
          <w:rFonts w:ascii="Verdana" w:hAnsi="Verdana" w:cs="Tahoma"/>
          <w:iCs/>
        </w:rPr>
        <w:t xml:space="preserve"> wymagan</w:t>
      </w:r>
      <w:r w:rsidR="002968C1" w:rsidRPr="00CB7B38">
        <w:rPr>
          <w:rFonts w:ascii="Verdana" w:hAnsi="Verdana" w:cs="Tahoma"/>
          <w:iCs/>
        </w:rPr>
        <w:t>e</w:t>
      </w:r>
      <w:r w:rsidRPr="00CB7B38">
        <w:rPr>
          <w:rFonts w:ascii="Verdana" w:hAnsi="Verdana" w:cs="Tahoma"/>
          <w:iCs/>
        </w:rPr>
        <w:t>;</w:t>
      </w:r>
    </w:p>
    <w:p w:rsidR="00FA7B43" w:rsidRPr="00CB7B38" w:rsidRDefault="000F042B" w:rsidP="00FA7B4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Verdana" w:hAnsi="Verdana" w:cs="Tahoma"/>
          <w:iCs/>
        </w:rPr>
      </w:pPr>
      <w:r w:rsidRPr="00CB7B38">
        <w:rPr>
          <w:rFonts w:ascii="Verdana" w:hAnsi="Verdana" w:cs="Tahoma"/>
          <w:iCs/>
        </w:rPr>
        <w:t>uzyskanie pozwolenia wodnoprawnego, o ile będzie wymagane</w:t>
      </w:r>
      <w:r w:rsidR="00FA7B43" w:rsidRPr="00CB7B38">
        <w:rPr>
          <w:rFonts w:ascii="Verdana" w:hAnsi="Verdana" w:cs="Tahoma"/>
          <w:iCs/>
        </w:rPr>
        <w:t xml:space="preserve"> </w:t>
      </w:r>
      <w:r w:rsidR="00763EB3" w:rsidRPr="00CB7B38">
        <w:rPr>
          <w:rFonts w:ascii="Verdana" w:eastAsia="Times New Roman" w:hAnsi="Verdana" w:cs="Tahoma"/>
          <w:color w:val="000000"/>
          <w:lang w:eastAsia="pl-PL"/>
        </w:rPr>
        <w:t xml:space="preserve">Inwestor upoważni wykonawcę do występowania w </w:t>
      </w:r>
      <w:r w:rsidR="004A4C08" w:rsidRPr="00CB7B38">
        <w:rPr>
          <w:rFonts w:ascii="Verdana" w:eastAsia="Times New Roman" w:hAnsi="Verdana" w:cs="Tahoma"/>
          <w:color w:val="000000"/>
          <w:lang w:eastAsia="pl-PL"/>
        </w:rPr>
        <w:t>jego imieniu</w:t>
      </w:r>
      <w:r w:rsidR="00763EB3" w:rsidRPr="00CB7B38">
        <w:rPr>
          <w:rFonts w:ascii="Verdana" w:eastAsia="Times New Roman" w:hAnsi="Verdana" w:cs="Tahoma"/>
          <w:color w:val="000000"/>
          <w:lang w:eastAsia="pl-PL"/>
        </w:rPr>
        <w:t xml:space="preserve"> o uzyskanie uzgodnień, opinii, decyzji.</w:t>
      </w:r>
    </w:p>
    <w:p w:rsidR="00FA7B43" w:rsidRPr="00CB7B38" w:rsidRDefault="00B4236E" w:rsidP="00FA7B4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Verdana" w:hAnsi="Verdana" w:cs="Tahoma"/>
          <w:iCs/>
        </w:rPr>
      </w:pPr>
      <w:r w:rsidRPr="00CB7B38">
        <w:rPr>
          <w:rFonts w:ascii="Verdana" w:hAnsi="Verdana" w:cs="Tahoma"/>
          <w:bCs/>
        </w:rPr>
        <w:t>o</w:t>
      </w:r>
      <w:r w:rsidR="00FA7B43" w:rsidRPr="00CB7B38">
        <w:rPr>
          <w:rFonts w:ascii="Verdana" w:hAnsi="Verdana" w:cs="Tahoma"/>
          <w:bCs/>
        </w:rPr>
        <w:t>pracowanie przedmiaru robót oddzielnie dla branży drogowej i elektroenergetycznej</w:t>
      </w:r>
      <w:r w:rsidR="00FA7B43" w:rsidRPr="00CB7B38">
        <w:rPr>
          <w:rFonts w:ascii="Verdana" w:hAnsi="Verdana" w:cs="Tahoma"/>
        </w:rPr>
        <w:t>, przez które należy rozumieć opracowania zawierające zestawienie przewidywanych do wykonania robót w kolejności technologicznej ich wykonania wraz z ich szczegółowym opisem, miejscem wykonania lub wskazaniem podstaw ustalających szczegółowy opis, z wyliczeniem i zestawieniem ilości jednostek miar robót podstawowych oraz wskazaniem podstaw do ustalania cen jednostkowych robót lub jednostkowych nakładów rzeczowych. Przedmiary muszą uwzględniać wymagania określone w paragrafach od 6 do 10 Rozporządzenia Ministra Infrastruktury z dnia 2 września 2004 r. w sprawie szczegółowego zakresu i formy dokumentacji projektowej specyfikacji technicznych wykonania i odbioru robót budowlanych oraz programu funkcjonalno-użytkowego - w ilości 3 egzemplarzy w formie pisemnej oraz 1 egzemplarza w formie elektronicznej (pliki edytowane i pliki nieedytowane)</w:t>
      </w:r>
    </w:p>
    <w:p w:rsidR="00AB6B34" w:rsidRPr="00CB7B38" w:rsidRDefault="00B4236E" w:rsidP="003E7AC0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Verdana" w:hAnsi="Verdana" w:cs="Tahoma"/>
          <w:iCs/>
        </w:rPr>
      </w:pPr>
      <w:r w:rsidRPr="00CB7B38">
        <w:rPr>
          <w:rFonts w:ascii="Verdana" w:hAnsi="Verdana" w:cs="Tahoma"/>
          <w:bCs/>
        </w:rPr>
        <w:t>o</w:t>
      </w:r>
      <w:r w:rsidR="00FA7B43" w:rsidRPr="00CB7B38">
        <w:rPr>
          <w:rFonts w:ascii="Verdana" w:hAnsi="Verdana" w:cs="Tahoma"/>
          <w:bCs/>
        </w:rPr>
        <w:t xml:space="preserve">pracowanie kosztorysu inwestorskiego oddzielnie dla branży drogowej i elektroenergetycznej w wersji kosztorysu szczegółowego i kosztorysu uproszczonego (wzór dla sporządzenia kosztorysu ofertowego) </w:t>
      </w:r>
      <w:r w:rsidR="00FA7B43" w:rsidRPr="00CB7B38">
        <w:rPr>
          <w:rFonts w:ascii="Verdana" w:hAnsi="Verdana" w:cs="Tahoma"/>
        </w:rPr>
        <w:t xml:space="preserve">opracowanych zgodnie z Rozporządzeniem Ministra Infrastruktury z dnia 18.05.2004 r. </w:t>
      </w:r>
      <w:r w:rsidR="00FA7B43" w:rsidRPr="00CB7B38">
        <w:rPr>
          <w:rFonts w:ascii="Verdana" w:hAnsi="Verdana" w:cs="Tahoma"/>
          <w:iCs/>
        </w:rPr>
        <w:t xml:space="preserve">w sprawie określenia metod i podstaw sporządzania kosztorysu inwestorskiego, obliczania planowanych kosztów prac projektowych oraz planowanych kosztów robót budowlanych określonych w programie funkcjonalnoużytkowym </w:t>
      </w:r>
      <w:r w:rsidR="00FA7B43" w:rsidRPr="00CB7B38">
        <w:rPr>
          <w:rFonts w:ascii="Verdana" w:hAnsi="Verdana" w:cs="Tahoma"/>
        </w:rPr>
        <w:t>(Dz. U. Nr 130, poz. 1389 z 2004 r.);</w:t>
      </w:r>
    </w:p>
    <w:p w:rsidR="003E7AC0" w:rsidRPr="00CB7B38" w:rsidRDefault="003E7AC0" w:rsidP="003E7AC0">
      <w:pPr>
        <w:pStyle w:val="Akapitzlist"/>
        <w:autoSpaceDE w:val="0"/>
        <w:autoSpaceDN w:val="0"/>
        <w:adjustRightInd w:val="0"/>
        <w:jc w:val="both"/>
        <w:rPr>
          <w:rFonts w:ascii="Verdana" w:hAnsi="Verdana" w:cs="Tahoma"/>
          <w:iCs/>
        </w:rPr>
      </w:pPr>
    </w:p>
    <w:p w:rsidR="005E662D" w:rsidRPr="00CB7B38" w:rsidRDefault="005E662D" w:rsidP="00AB6B34">
      <w:pPr>
        <w:pStyle w:val="Akapitzlist"/>
        <w:autoSpaceDE w:val="0"/>
        <w:autoSpaceDN w:val="0"/>
        <w:adjustRightInd w:val="0"/>
        <w:spacing w:after="0"/>
        <w:jc w:val="both"/>
        <w:rPr>
          <w:rFonts w:ascii="Verdana" w:hAnsi="Verdana" w:cs="Tahoma"/>
          <w:b/>
          <w:iCs/>
        </w:rPr>
      </w:pPr>
      <w:r w:rsidRPr="00CB7B38">
        <w:rPr>
          <w:rFonts w:ascii="Verdana" w:hAnsi="Verdana" w:cs="Tahoma"/>
          <w:b/>
          <w:iCs/>
        </w:rPr>
        <w:t>Etap II</w:t>
      </w:r>
    </w:p>
    <w:p w:rsidR="00460F22" w:rsidRPr="00CB7B38" w:rsidRDefault="002F4390" w:rsidP="00F8156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Verdana" w:hAnsi="Verdana" w:cs="Tahoma"/>
          <w:i/>
          <w:iCs/>
        </w:rPr>
      </w:pPr>
      <w:r w:rsidRPr="00CB7B38">
        <w:rPr>
          <w:rFonts w:ascii="Verdana" w:hAnsi="Verdana" w:cs="Tahoma"/>
          <w:b/>
        </w:rPr>
        <w:lastRenderedPageBreak/>
        <w:t>P</w:t>
      </w:r>
      <w:r w:rsidR="000900D8" w:rsidRPr="00CB7B38">
        <w:rPr>
          <w:rFonts w:ascii="Verdana" w:hAnsi="Verdana" w:cs="Tahoma"/>
          <w:b/>
        </w:rPr>
        <w:t>rojektu wykonawczego</w:t>
      </w:r>
      <w:r w:rsidR="005E662D" w:rsidRPr="00CB7B38">
        <w:rPr>
          <w:rFonts w:ascii="Verdana" w:hAnsi="Verdana" w:cs="Tahoma"/>
          <w:b/>
        </w:rPr>
        <w:t xml:space="preserve"> dla branży drogowej oraz </w:t>
      </w:r>
      <w:r w:rsidR="004A4C08" w:rsidRPr="00CB7B38">
        <w:rPr>
          <w:rFonts w:ascii="Verdana" w:hAnsi="Verdana" w:cs="Tahoma"/>
          <w:b/>
        </w:rPr>
        <w:t>elektroenergetycznej (PW</w:t>
      </w:r>
      <w:r w:rsidR="000900D8" w:rsidRPr="00CB7B38">
        <w:rPr>
          <w:rFonts w:ascii="Verdana" w:hAnsi="Verdana" w:cs="Tahoma"/>
          <w:b/>
        </w:rPr>
        <w:t>)</w:t>
      </w:r>
      <w:r w:rsidR="000900D8" w:rsidRPr="00CB7B38">
        <w:rPr>
          <w:rFonts w:ascii="Verdana" w:hAnsi="Verdana" w:cs="Tahoma"/>
        </w:rPr>
        <w:t xml:space="preserve"> uzupełniającego i uszczegóławiającego projekt budowlany;</w:t>
      </w:r>
    </w:p>
    <w:p w:rsidR="000900D8" w:rsidRPr="00CB7B38" w:rsidRDefault="000900D8" w:rsidP="00460F22">
      <w:pPr>
        <w:pStyle w:val="Akapitzlist"/>
        <w:autoSpaceDE w:val="0"/>
        <w:autoSpaceDN w:val="0"/>
        <w:adjustRightInd w:val="0"/>
        <w:spacing w:after="0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Projekt ten musi uwzględniać wymagania określone w § 5 Rozporządzenia Ministra Infrastruktury z dnia 2 września 2004 r. </w:t>
      </w:r>
      <w:r w:rsidRPr="00CB7B38">
        <w:rPr>
          <w:rFonts w:ascii="Verdana" w:hAnsi="Verdana" w:cs="Tahoma"/>
          <w:i/>
          <w:iCs/>
        </w:rPr>
        <w:t xml:space="preserve">w sprawie szczegółowego zakresu i formy dokumentacji projektowej, specyfikacji technicznych wykonania i odbioru robót budowlanych oraz programu funkcjonalno-użytkowego </w:t>
      </w:r>
      <w:r w:rsidRPr="00CB7B38">
        <w:rPr>
          <w:rFonts w:ascii="Verdana" w:hAnsi="Verdana" w:cs="Tahoma"/>
        </w:rPr>
        <w:t xml:space="preserve">(tj. Dz. U z 2013 r., poz.1129) </w:t>
      </w:r>
    </w:p>
    <w:p w:rsidR="00AB6B34" w:rsidRPr="00CB7B38" w:rsidRDefault="00AB6B34" w:rsidP="00AB6B34">
      <w:pPr>
        <w:pStyle w:val="Akapitzlist"/>
        <w:autoSpaceDE w:val="0"/>
        <w:autoSpaceDN w:val="0"/>
        <w:adjustRightInd w:val="0"/>
        <w:spacing w:after="0"/>
        <w:ind w:right="-2"/>
        <w:jc w:val="both"/>
        <w:rPr>
          <w:rFonts w:ascii="Verdana" w:hAnsi="Verdana" w:cs="Tahoma"/>
          <w:u w:val="single"/>
        </w:rPr>
      </w:pPr>
      <w:r w:rsidRPr="00CB7B38">
        <w:rPr>
          <w:rFonts w:ascii="Verdana" w:hAnsi="Verdana" w:cs="Tahoma"/>
          <w:u w:val="single"/>
        </w:rPr>
        <w:t>Projekt wykonawczy powinien uwzględniać:</w:t>
      </w:r>
    </w:p>
    <w:p w:rsidR="00D11294" w:rsidRPr="00CB7B38" w:rsidRDefault="002F4390" w:rsidP="00AB6B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349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Cs/>
        </w:rPr>
        <w:t>Opracowanie</w:t>
      </w:r>
      <w:r w:rsidR="00D11294" w:rsidRPr="00CB7B38">
        <w:rPr>
          <w:rFonts w:ascii="Verdana" w:hAnsi="Verdana" w:cs="Tahoma"/>
          <w:bCs/>
        </w:rPr>
        <w:t xml:space="preserve"> specyfikacji technicznej </w:t>
      </w:r>
      <w:r w:rsidR="00D11294" w:rsidRPr="00CB7B38">
        <w:rPr>
          <w:rFonts w:ascii="Verdana" w:hAnsi="Verdana" w:cs="Tahoma"/>
        </w:rPr>
        <w:t>wykonania i odbioru robót budowlanych (</w:t>
      </w:r>
      <w:proofErr w:type="spellStart"/>
      <w:r w:rsidR="00D11294" w:rsidRPr="00CB7B38">
        <w:rPr>
          <w:rFonts w:ascii="Verdana" w:hAnsi="Verdana" w:cs="Tahoma"/>
        </w:rPr>
        <w:t>STWiORB</w:t>
      </w:r>
      <w:proofErr w:type="spellEnd"/>
      <w:r w:rsidR="00D11294" w:rsidRPr="00CB7B38">
        <w:rPr>
          <w:rFonts w:ascii="Verdana" w:hAnsi="Verdana" w:cs="Tahoma"/>
        </w:rPr>
        <w:t xml:space="preserve">), przez którą należy rozumieć opracowania zawierające w szczególności zbiory wymagań niezbędnych do określenia standardu i jakości wykonania robót, w zakresie sposobu wykonania robót budowlanych, właściwości wyrobów budowlanych oraz oceny prawidłowości wykonania poszczególnych robót. Specyfikacje muszą uwzględniać wymagania określone w § 13 i 14 Rozporządzenia Ministra Infrastruktury z dnia 2 września 2004 r. </w:t>
      </w:r>
      <w:r w:rsidR="00D11294" w:rsidRPr="00CB7B38">
        <w:rPr>
          <w:rFonts w:ascii="Verdana" w:hAnsi="Verdana" w:cs="Tahoma"/>
          <w:iCs/>
        </w:rPr>
        <w:t xml:space="preserve">w sprawie szczegółowego zakresu i formy dokumentacji projektowej, specyfikacji technicznych wykonania i odbioru robót budowlanych oraz programu </w:t>
      </w:r>
      <w:r w:rsidR="005E662D" w:rsidRPr="00CB7B38">
        <w:rPr>
          <w:rFonts w:ascii="Verdana" w:hAnsi="Verdana" w:cs="Tahoma"/>
          <w:iCs/>
        </w:rPr>
        <w:t>funkcjonalnoużytkowego;</w:t>
      </w:r>
    </w:p>
    <w:p w:rsidR="005E662D" w:rsidRPr="00CB7B38" w:rsidRDefault="002F4390" w:rsidP="00AB6B3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709" w:hanging="349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  <w:bCs/>
        </w:rPr>
        <w:t>Opracowanie</w:t>
      </w:r>
      <w:r w:rsidR="00D11294" w:rsidRPr="00CB7B38">
        <w:rPr>
          <w:rFonts w:ascii="Verdana" w:hAnsi="Verdana" w:cs="Tahoma"/>
          <w:bCs/>
        </w:rPr>
        <w:t xml:space="preserve"> informacji dotyczącej bezpieczeństwa i ochrony zdrowia </w:t>
      </w:r>
      <w:r w:rsidR="005E662D" w:rsidRPr="00CB7B38">
        <w:rPr>
          <w:rFonts w:ascii="Verdana" w:hAnsi="Verdana" w:cs="Tahoma"/>
        </w:rPr>
        <w:t xml:space="preserve">(BIOZ), </w:t>
      </w:r>
      <w:r w:rsidR="005E662D" w:rsidRPr="00CB7B38">
        <w:rPr>
          <w:rFonts w:ascii="Verdana" w:hAnsi="Verdana" w:cs="Tahoma"/>
          <w:bCs/>
        </w:rPr>
        <w:t>na podstawie ROZPORZĄDZENIE MINISTRA INFRASTRUKTURY z dnia 23 czerwca 2003 r. w sprawie informacji dotyczącej bezpieczeństwa i ochrony zdrowia oraz planu bezpieczeństwa i ochrony zdrowia</w:t>
      </w:r>
      <w:r w:rsidRPr="00CB7B38">
        <w:rPr>
          <w:rFonts w:ascii="Verdana" w:hAnsi="Verdana" w:cs="Tahoma"/>
          <w:bCs/>
        </w:rPr>
        <w:t>;</w:t>
      </w:r>
    </w:p>
    <w:p w:rsidR="00A65DE5" w:rsidRPr="00CB7B38" w:rsidRDefault="002F4390" w:rsidP="00A65DE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349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  <w:bCs/>
        </w:rPr>
        <w:t xml:space="preserve">Opracowanie </w:t>
      </w:r>
      <w:r w:rsidR="00E00958" w:rsidRPr="00CB7B38">
        <w:rPr>
          <w:rFonts w:ascii="Verdana" w:hAnsi="Verdana" w:cs="Tahoma"/>
          <w:bCs/>
        </w:rPr>
        <w:t>p</w:t>
      </w:r>
      <w:r w:rsidR="00C26ED0" w:rsidRPr="00CB7B38">
        <w:rPr>
          <w:rFonts w:ascii="Verdana" w:hAnsi="Verdana" w:cs="Tahoma"/>
          <w:bCs/>
        </w:rPr>
        <w:t>rojekt</w:t>
      </w:r>
      <w:r w:rsidRPr="00CB7B38">
        <w:rPr>
          <w:rFonts w:ascii="Verdana" w:hAnsi="Verdana" w:cs="Tahoma"/>
          <w:bCs/>
        </w:rPr>
        <w:t>u</w:t>
      </w:r>
      <w:r w:rsidR="00C26ED0" w:rsidRPr="00CB7B38">
        <w:rPr>
          <w:rFonts w:ascii="Verdana" w:hAnsi="Verdana" w:cs="Tahoma"/>
          <w:bCs/>
        </w:rPr>
        <w:t xml:space="preserve"> stałej organizacji ruchu</w:t>
      </w:r>
      <w:r w:rsidR="00670AAC" w:rsidRPr="00CB7B38">
        <w:rPr>
          <w:rFonts w:ascii="Verdana" w:hAnsi="Verdana" w:cs="Tahoma"/>
          <w:bCs/>
        </w:rPr>
        <w:t xml:space="preserve"> na </w:t>
      </w:r>
      <w:r w:rsidR="00A65DE5" w:rsidRPr="00CB7B38">
        <w:rPr>
          <w:rFonts w:ascii="Verdana" w:hAnsi="Verdana" w:cs="Tahoma"/>
          <w:bCs/>
        </w:rPr>
        <w:t>podstawie Rozporządzenia</w:t>
      </w:r>
      <w:r w:rsidR="00670AAC" w:rsidRPr="00CB7B38">
        <w:rPr>
          <w:rFonts w:ascii="Verdana" w:hAnsi="Verdana" w:cs="Tahoma"/>
          <w:bCs/>
        </w:rPr>
        <w:t xml:space="preserve"> MINISTRA </w:t>
      </w:r>
      <w:r w:rsidR="00A65DE5" w:rsidRPr="00CB7B38">
        <w:rPr>
          <w:rFonts w:ascii="Verdana" w:hAnsi="Verdana" w:cs="Tahoma"/>
          <w:bCs/>
        </w:rPr>
        <w:t>I</w:t>
      </w:r>
      <w:r w:rsidR="00670AAC" w:rsidRPr="00CB7B38">
        <w:rPr>
          <w:rFonts w:ascii="Verdana" w:hAnsi="Verdana" w:cs="Tahoma"/>
          <w:bCs/>
        </w:rPr>
        <w:t>NFRASTRUKTURY z dnia 3 lipca 2003 r.</w:t>
      </w:r>
      <w:r w:rsidR="00A65DE5" w:rsidRPr="00CB7B38">
        <w:rPr>
          <w:rFonts w:ascii="Verdana" w:hAnsi="Verdana" w:cs="Tahoma"/>
          <w:bCs/>
        </w:rPr>
        <w:t xml:space="preserve"> </w:t>
      </w:r>
      <w:r w:rsidR="00670AAC" w:rsidRPr="00CB7B38">
        <w:rPr>
          <w:rFonts w:ascii="Verdana" w:hAnsi="Verdana" w:cs="Tahoma"/>
          <w:bCs/>
        </w:rPr>
        <w:t xml:space="preserve">w sprawie szczegółowych warunków technicznych dla znaków i sygnałów drogowych oraz urządzeń bezpieczeństwa ruchu drogowego i warunków ich umieszczania na </w:t>
      </w:r>
      <w:r w:rsidR="00A65DE5" w:rsidRPr="00CB7B38">
        <w:rPr>
          <w:rFonts w:ascii="Verdana" w:hAnsi="Verdana" w:cs="Tahoma"/>
          <w:bCs/>
        </w:rPr>
        <w:t xml:space="preserve">drogach oraz </w:t>
      </w:r>
    </w:p>
    <w:p w:rsidR="00256DFD" w:rsidRPr="00CB7B38" w:rsidRDefault="00A65DE5" w:rsidP="00A65DE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  <w:bCs/>
        </w:rPr>
        <w:t xml:space="preserve">Uzgodnienie projektu i pozyskanie decyzji zatwierdzającej organizację ruchu; </w:t>
      </w:r>
    </w:p>
    <w:p w:rsidR="00A65DE5" w:rsidRPr="00CB7B38" w:rsidRDefault="002F4390" w:rsidP="00A65DE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349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  <w:bCs/>
        </w:rPr>
        <w:t xml:space="preserve">Opracowanie projektu </w:t>
      </w:r>
      <w:r w:rsidR="00C26ED0" w:rsidRPr="00CB7B38">
        <w:rPr>
          <w:rFonts w:ascii="Verdana" w:hAnsi="Verdana" w:cs="Tahoma"/>
          <w:bCs/>
        </w:rPr>
        <w:t>czasowej organizacji ruchu</w:t>
      </w:r>
      <w:r w:rsidR="00A65DE5" w:rsidRPr="00CB7B38">
        <w:rPr>
          <w:rFonts w:ascii="Verdana" w:hAnsi="Verdana" w:cs="Tahoma"/>
          <w:bCs/>
        </w:rPr>
        <w:t xml:space="preserve"> oraz </w:t>
      </w:r>
    </w:p>
    <w:p w:rsidR="00A65DE5" w:rsidRPr="00CB7B38" w:rsidRDefault="00A65DE5" w:rsidP="00A65DE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Verdana" w:hAnsi="Verdana" w:cs="Tahoma"/>
          <w:i/>
          <w:iCs/>
        </w:rPr>
      </w:pPr>
      <w:r w:rsidRPr="00CB7B38">
        <w:rPr>
          <w:rFonts w:ascii="Verdana" w:hAnsi="Verdana" w:cs="Tahoma"/>
          <w:bCs/>
        </w:rPr>
        <w:t xml:space="preserve">Uzgodnienie projektu i pozyskanie decyzji zatwierdzającej projekt </w:t>
      </w:r>
    </w:p>
    <w:p w:rsidR="004A4C08" w:rsidRPr="00CB7B38" w:rsidRDefault="004A4C08" w:rsidP="006965B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  <w:iCs/>
        </w:rPr>
        <w:t>Opracowanie m.in.</w:t>
      </w:r>
      <w:r w:rsidRPr="00CB7B38">
        <w:rPr>
          <w:rFonts w:ascii="Verdana" w:hAnsi="Verdana" w:cs="Tahoma"/>
          <w:b/>
          <w:iCs/>
        </w:rPr>
        <w:t xml:space="preserve"> </w:t>
      </w:r>
      <w:r w:rsidRPr="00CB7B38">
        <w:rPr>
          <w:rFonts w:ascii="Verdana" w:hAnsi="Verdana" w:cs="Tahoma"/>
          <w:iCs/>
        </w:rPr>
        <w:t>tabeli</w:t>
      </w:r>
      <w:r w:rsidRPr="00CB7B38">
        <w:rPr>
          <w:rFonts w:ascii="Verdana" w:hAnsi="Verdana" w:cs="Tahoma"/>
          <w:b/>
          <w:iCs/>
        </w:rPr>
        <w:t xml:space="preserve"> </w:t>
      </w:r>
      <w:r w:rsidR="00945979" w:rsidRPr="00CB7B38">
        <w:rPr>
          <w:rFonts w:ascii="Verdana" w:hAnsi="Verdana" w:cs="Tahoma"/>
          <w:bCs/>
        </w:rPr>
        <w:t>robót ziemnych</w:t>
      </w:r>
      <w:r w:rsidRPr="00CB7B38">
        <w:rPr>
          <w:rFonts w:ascii="Verdana" w:hAnsi="Verdana" w:cs="Tahoma"/>
          <w:bCs/>
        </w:rPr>
        <w:t>, z</w:t>
      </w:r>
      <w:r w:rsidR="00945979" w:rsidRPr="00CB7B38">
        <w:rPr>
          <w:rFonts w:ascii="Verdana" w:hAnsi="Verdana" w:cs="Tahoma"/>
          <w:bCs/>
        </w:rPr>
        <w:t>estawienie powierz</w:t>
      </w:r>
      <w:r w:rsidRPr="00CB7B38">
        <w:rPr>
          <w:rFonts w:ascii="Verdana" w:hAnsi="Verdana" w:cs="Tahoma"/>
          <w:bCs/>
        </w:rPr>
        <w:t>chni</w:t>
      </w:r>
      <w:r w:rsidR="00945979" w:rsidRPr="00CB7B38">
        <w:rPr>
          <w:rFonts w:ascii="Verdana" w:hAnsi="Verdana" w:cs="Tahoma"/>
          <w:bCs/>
        </w:rPr>
        <w:t xml:space="preserve"> robót nawierzchni, podbudowy, poszerzeń, chodników, ścieżki rowerowej, poboczy</w:t>
      </w:r>
      <w:r w:rsidRPr="00CB7B38">
        <w:rPr>
          <w:rFonts w:ascii="Verdana" w:hAnsi="Verdana" w:cs="Tahoma"/>
          <w:bCs/>
        </w:rPr>
        <w:t>, tabeli</w:t>
      </w:r>
      <w:r w:rsidR="00945979" w:rsidRPr="00CB7B38">
        <w:rPr>
          <w:rFonts w:ascii="Verdana" w:hAnsi="Verdana" w:cs="Tahoma"/>
          <w:bCs/>
        </w:rPr>
        <w:t xml:space="preserve"> drzew </w:t>
      </w:r>
      <w:r w:rsidRPr="00CB7B38">
        <w:rPr>
          <w:rFonts w:ascii="Verdana" w:hAnsi="Verdana" w:cs="Tahoma"/>
          <w:bCs/>
        </w:rPr>
        <w:t xml:space="preserve">i krzewów </w:t>
      </w:r>
      <w:r w:rsidR="00945979" w:rsidRPr="00CB7B38">
        <w:rPr>
          <w:rFonts w:ascii="Verdana" w:hAnsi="Verdana" w:cs="Tahoma"/>
          <w:bCs/>
        </w:rPr>
        <w:t>do wycinki</w:t>
      </w:r>
      <w:r w:rsidRPr="00CB7B38">
        <w:rPr>
          <w:rFonts w:ascii="Verdana" w:hAnsi="Verdana" w:cs="Tahoma"/>
          <w:bCs/>
        </w:rPr>
        <w:t xml:space="preserve">, tabeli </w:t>
      </w:r>
      <w:r w:rsidR="00945979" w:rsidRPr="00CB7B38">
        <w:rPr>
          <w:rFonts w:ascii="Verdana" w:hAnsi="Verdana" w:cs="Tahoma"/>
          <w:bCs/>
        </w:rPr>
        <w:t>oznakowania poziomego i pionowego</w:t>
      </w:r>
      <w:r w:rsidRPr="00CB7B38">
        <w:rPr>
          <w:rFonts w:ascii="Verdana" w:hAnsi="Verdana" w:cs="Tahoma"/>
          <w:bCs/>
        </w:rPr>
        <w:t>;</w:t>
      </w:r>
    </w:p>
    <w:p w:rsidR="00B11050" w:rsidRPr="00CB7B38" w:rsidRDefault="00B11050" w:rsidP="007E3A49">
      <w:pPr>
        <w:autoSpaceDE w:val="0"/>
        <w:autoSpaceDN w:val="0"/>
        <w:adjustRightInd w:val="0"/>
        <w:ind w:left="426"/>
        <w:jc w:val="both"/>
        <w:rPr>
          <w:rFonts w:ascii="Verdana" w:hAnsi="Verdana" w:cs="Tahoma"/>
          <w:bCs/>
        </w:rPr>
      </w:pPr>
    </w:p>
    <w:p w:rsidR="00B4236E" w:rsidRPr="00CB7B38" w:rsidRDefault="00B11050" w:rsidP="006965BB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  <w:b/>
          <w:bCs/>
          <w:u w:val="single"/>
        </w:rPr>
        <w:t>PEŁNIENIE NADZORU AUTORSKIEGO NAD REALIZACJĄ ROBÓT BUDOWLANYCH</w:t>
      </w:r>
      <w:r w:rsidR="007E3A49" w:rsidRPr="00CB7B38">
        <w:rPr>
          <w:rFonts w:ascii="Verdana" w:hAnsi="Verdana" w:cs="Tahoma"/>
          <w:bCs/>
        </w:rPr>
        <w:t xml:space="preserve"> </w:t>
      </w:r>
    </w:p>
    <w:p w:rsidR="00460F22" w:rsidRPr="00CB7B38" w:rsidRDefault="007E3A49" w:rsidP="00B4236E">
      <w:pPr>
        <w:pStyle w:val="Akapitzlist"/>
        <w:autoSpaceDE w:val="0"/>
        <w:autoSpaceDN w:val="0"/>
        <w:adjustRightInd w:val="0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  <w:bCs/>
        </w:rPr>
        <w:t>w zakresie opracowanej dokumentacji projektowej (w przypadku, gdy Zamawiający pisemnie zobowiąże projektanta do sprawowania nadzoru autorskiego – prawo opcji). Przewidywana przez Zamawiającego ilość miesięcy wykonywania nadzoru autorskiego - do 8 miesięcy.</w:t>
      </w:r>
    </w:p>
    <w:p w:rsidR="00847F8C" w:rsidRPr="00CB7B38" w:rsidRDefault="00847F8C" w:rsidP="00B4236E">
      <w:pPr>
        <w:pStyle w:val="Akapitzlist"/>
        <w:autoSpaceDE w:val="0"/>
        <w:autoSpaceDN w:val="0"/>
        <w:adjustRightInd w:val="0"/>
        <w:jc w:val="both"/>
        <w:rPr>
          <w:rFonts w:ascii="Verdana" w:hAnsi="Verdana" w:cs="Tahoma"/>
          <w:bCs/>
        </w:rPr>
      </w:pPr>
    </w:p>
    <w:p w:rsidR="00B4236E" w:rsidRPr="00CB7B38" w:rsidRDefault="00B4236E" w:rsidP="00B4236E">
      <w:pPr>
        <w:pStyle w:val="Akapitzlist"/>
        <w:autoSpaceDE w:val="0"/>
        <w:autoSpaceDN w:val="0"/>
        <w:adjustRightInd w:val="0"/>
        <w:jc w:val="both"/>
        <w:rPr>
          <w:rFonts w:ascii="Verdana" w:hAnsi="Verdana" w:cs="Tahoma"/>
          <w:bCs/>
        </w:rPr>
      </w:pPr>
    </w:p>
    <w:p w:rsidR="00D11294" w:rsidRPr="00CB7B38" w:rsidRDefault="00B11050" w:rsidP="00BB4154">
      <w:pPr>
        <w:pStyle w:val="Akapitzlist"/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ind w:left="709" w:hanging="709"/>
        <w:jc w:val="both"/>
        <w:rPr>
          <w:rFonts w:ascii="Verdana" w:hAnsi="Verdana" w:cs="Tahoma"/>
          <w:b/>
          <w:bCs/>
        </w:rPr>
      </w:pPr>
      <w:r w:rsidRPr="00CB7B38">
        <w:rPr>
          <w:rFonts w:ascii="Verdana" w:hAnsi="Verdana" w:cs="Tahoma"/>
          <w:b/>
          <w:bCs/>
        </w:rPr>
        <w:t>OBOWIĄZKI WYKONAWCY</w:t>
      </w:r>
    </w:p>
    <w:p w:rsidR="0097262A" w:rsidRPr="00CB7B38" w:rsidRDefault="0097262A" w:rsidP="0097262A">
      <w:pPr>
        <w:pStyle w:val="Akapitzlist"/>
        <w:autoSpaceDE w:val="0"/>
        <w:autoSpaceDN w:val="0"/>
        <w:adjustRightInd w:val="0"/>
        <w:ind w:left="709"/>
        <w:jc w:val="both"/>
        <w:rPr>
          <w:rFonts w:ascii="Verdana" w:hAnsi="Verdana" w:cs="Tahoma"/>
          <w:b/>
          <w:bCs/>
        </w:rPr>
      </w:pPr>
      <w:r w:rsidRPr="00CB7B38">
        <w:rPr>
          <w:rFonts w:ascii="Verdana" w:hAnsi="Verdana" w:cs="Tahoma"/>
          <w:b/>
          <w:bCs/>
        </w:rPr>
        <w:t>W zależności od części zamówienia, na którą wykonawca złoży ofertę, do obowiązków wykonawcy będzie należało:</w:t>
      </w:r>
    </w:p>
    <w:p w:rsidR="00BB4154" w:rsidRPr="00CB7B38" w:rsidRDefault="00BB4154" w:rsidP="00BB4154">
      <w:pPr>
        <w:pStyle w:val="Akapitzlist"/>
        <w:autoSpaceDE w:val="0"/>
        <w:autoSpaceDN w:val="0"/>
        <w:adjustRightInd w:val="0"/>
        <w:ind w:left="2700"/>
        <w:jc w:val="both"/>
        <w:rPr>
          <w:rFonts w:ascii="Verdana" w:hAnsi="Verdana" w:cs="Tahoma"/>
          <w:b/>
          <w:bCs/>
        </w:rPr>
      </w:pPr>
    </w:p>
    <w:p w:rsidR="00311BDE" w:rsidRPr="00CB7B38" w:rsidRDefault="00E160FD" w:rsidP="000F1D6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Cs/>
        </w:rPr>
        <w:t>Zapoznanie</w:t>
      </w:r>
      <w:r w:rsidR="00311BDE" w:rsidRPr="00CB7B38">
        <w:rPr>
          <w:rFonts w:ascii="Verdana" w:hAnsi="Verdana" w:cs="Tahoma"/>
          <w:bCs/>
        </w:rPr>
        <w:t xml:space="preserve"> się z dokumentami </w:t>
      </w:r>
      <w:r w:rsidR="00311BDE" w:rsidRPr="00CB7B38">
        <w:rPr>
          <w:rFonts w:ascii="Verdana" w:hAnsi="Verdana" w:cs="Tahoma"/>
        </w:rPr>
        <w:t xml:space="preserve">będącymi w posiadaniu Zamawiającego przed rozpoczęciem prac </w:t>
      </w:r>
      <w:r w:rsidR="00A4157B" w:rsidRPr="00CB7B38">
        <w:rPr>
          <w:rFonts w:ascii="Verdana" w:hAnsi="Verdana" w:cs="Tahoma"/>
        </w:rPr>
        <w:t>nad dokumentacją</w:t>
      </w:r>
      <w:r w:rsidR="00AB6B41" w:rsidRPr="00CB7B38">
        <w:rPr>
          <w:rFonts w:ascii="Verdana" w:hAnsi="Verdana" w:cs="Tahoma"/>
        </w:rPr>
        <w:t xml:space="preserve"> techniczną</w:t>
      </w:r>
      <w:r w:rsidR="00311BDE" w:rsidRPr="00CB7B38">
        <w:rPr>
          <w:rFonts w:ascii="Verdana" w:hAnsi="Verdana" w:cs="Tahoma"/>
        </w:rPr>
        <w:t>;</w:t>
      </w:r>
    </w:p>
    <w:p w:rsidR="00311BDE" w:rsidRPr="00CB7B38" w:rsidRDefault="00E160FD" w:rsidP="000F1D6E">
      <w:pPr>
        <w:pStyle w:val="Akapitzlist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  <w:bCs/>
        </w:rPr>
        <w:t>Szczegółowe</w:t>
      </w:r>
      <w:r w:rsidR="00311BDE" w:rsidRPr="00CB7B38">
        <w:rPr>
          <w:rFonts w:ascii="Verdana" w:hAnsi="Verdana" w:cs="Tahoma"/>
          <w:bCs/>
        </w:rPr>
        <w:t xml:space="preserve"> sprawdzenie w terenie warunków wykonania zamówienia</w:t>
      </w:r>
      <w:r w:rsidR="00F16327" w:rsidRPr="00CB7B38">
        <w:rPr>
          <w:rFonts w:ascii="Verdana" w:hAnsi="Verdana" w:cs="Tahoma"/>
          <w:bCs/>
        </w:rPr>
        <w:t xml:space="preserve"> dokumentacji technicznej</w:t>
      </w:r>
      <w:r w:rsidR="00311BDE" w:rsidRPr="00CB7B38">
        <w:rPr>
          <w:rFonts w:ascii="Verdana" w:hAnsi="Verdana" w:cs="Tahoma"/>
          <w:bCs/>
        </w:rPr>
        <w:t>;</w:t>
      </w:r>
    </w:p>
    <w:p w:rsidR="0097262A" w:rsidRPr="00CB7B38" w:rsidRDefault="0097262A" w:rsidP="000F1D6E">
      <w:pPr>
        <w:pStyle w:val="Akapitzlist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  <w:bCs/>
        </w:rPr>
        <w:t>Badanie stanu prawnego nieruchomości przeznaczonych pod inwestycję</w:t>
      </w:r>
      <w:r w:rsidR="00F16327" w:rsidRPr="00CB7B38">
        <w:rPr>
          <w:rFonts w:ascii="Verdana" w:hAnsi="Verdana" w:cs="Tahoma"/>
          <w:bCs/>
        </w:rPr>
        <w:t xml:space="preserve"> podczas sporządzania dokumentacji geodezyjno- prawnej poprzez analizę i badanie ksiąg wieczystych i akt ksiąg wieczystych, operatu </w:t>
      </w:r>
      <w:proofErr w:type="spellStart"/>
      <w:r w:rsidR="00F16327" w:rsidRPr="00CB7B38">
        <w:rPr>
          <w:rFonts w:ascii="Verdana" w:hAnsi="Verdana" w:cs="Tahoma"/>
          <w:bCs/>
        </w:rPr>
        <w:t>EGiB</w:t>
      </w:r>
      <w:proofErr w:type="spellEnd"/>
      <w:r w:rsidR="00F16327" w:rsidRPr="00CB7B38">
        <w:rPr>
          <w:rFonts w:ascii="Verdana" w:hAnsi="Verdana" w:cs="Tahoma"/>
          <w:bCs/>
        </w:rPr>
        <w:t xml:space="preserve">, byłych operatów katastralnych, operatów modernizacji </w:t>
      </w:r>
      <w:proofErr w:type="spellStart"/>
      <w:r w:rsidR="00F16327" w:rsidRPr="00CB7B38">
        <w:rPr>
          <w:rFonts w:ascii="Verdana" w:hAnsi="Verdana" w:cs="Tahoma"/>
          <w:bCs/>
        </w:rPr>
        <w:t>EGiB</w:t>
      </w:r>
      <w:proofErr w:type="spellEnd"/>
      <w:r w:rsidR="00F16327" w:rsidRPr="00CB7B38">
        <w:rPr>
          <w:rFonts w:ascii="Verdana" w:hAnsi="Verdana" w:cs="Tahoma"/>
          <w:bCs/>
        </w:rPr>
        <w:t xml:space="preserve"> itp., dokumentów w archiwach</w:t>
      </w:r>
      <w:r w:rsidRPr="00CB7B38">
        <w:rPr>
          <w:rFonts w:ascii="Verdana" w:hAnsi="Verdana" w:cs="Tahoma"/>
          <w:bCs/>
        </w:rPr>
        <w:t>;</w:t>
      </w:r>
    </w:p>
    <w:p w:rsidR="003D4618" w:rsidRPr="00CB7B38" w:rsidRDefault="003D4618" w:rsidP="000F1D6E">
      <w:pPr>
        <w:pStyle w:val="Akapitzlist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Podział nieruchomości i wydzielenie części </w:t>
      </w:r>
      <w:r w:rsidR="00F16327" w:rsidRPr="00CB7B38">
        <w:rPr>
          <w:rFonts w:ascii="Verdana" w:hAnsi="Verdana" w:cs="Tahoma"/>
        </w:rPr>
        <w:t>nieruchomości podczas</w:t>
      </w:r>
      <w:r w:rsidR="00F16327" w:rsidRPr="00CB7B38">
        <w:rPr>
          <w:rFonts w:ascii="Verdana" w:hAnsi="Verdana" w:cs="Tahoma"/>
          <w:bCs/>
        </w:rPr>
        <w:t xml:space="preserve"> sporządzania dokumentacji geodezyjno- prawnej</w:t>
      </w:r>
      <w:r w:rsidRPr="00CB7B38">
        <w:rPr>
          <w:rFonts w:ascii="Verdana" w:hAnsi="Verdana" w:cs="Tahoma"/>
        </w:rPr>
        <w:t xml:space="preserve">, celem przeniesienia własności przez dotychczasowego właściciela na rzecz </w:t>
      </w:r>
      <w:r w:rsidR="0097262A" w:rsidRPr="00CB7B38">
        <w:rPr>
          <w:rFonts w:ascii="Verdana" w:hAnsi="Verdana" w:cs="Tahoma"/>
        </w:rPr>
        <w:t>jednostki samorządu terytorialnego</w:t>
      </w:r>
      <w:r w:rsidRPr="00CB7B38">
        <w:rPr>
          <w:rFonts w:ascii="Verdana" w:hAnsi="Verdana" w:cs="Tahoma"/>
        </w:rPr>
        <w:t>;</w:t>
      </w:r>
    </w:p>
    <w:p w:rsidR="00F67F2F" w:rsidRPr="00CB7B38" w:rsidRDefault="00F67F2F" w:rsidP="000F1D6E">
      <w:pPr>
        <w:pStyle w:val="Akapitzlist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Uregulowanie stanów prawnych nieruchomości; </w:t>
      </w:r>
    </w:p>
    <w:p w:rsidR="00E205F1" w:rsidRPr="00CB7B38" w:rsidRDefault="00E205F1" w:rsidP="000F1D6E">
      <w:pPr>
        <w:pStyle w:val="Akapitzlist"/>
        <w:numPr>
          <w:ilvl w:val="0"/>
          <w:numId w:val="36"/>
        </w:numPr>
        <w:ind w:left="567" w:hanging="567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Określenie położenia punktów i linii granicznych, utrwalenie tych punktów znakami granicznymi na gruncie oraz sporządzenie odpowiednich dokumentów dla nowopowstałych nieruchomości;</w:t>
      </w:r>
    </w:p>
    <w:p w:rsidR="00E205F1" w:rsidRPr="00CB7B38" w:rsidRDefault="00E205F1" w:rsidP="000F1D6E">
      <w:pPr>
        <w:pStyle w:val="Akapitzlist"/>
        <w:ind w:left="567" w:hanging="567"/>
        <w:jc w:val="both"/>
        <w:rPr>
          <w:rFonts w:ascii="Verdana" w:hAnsi="Verdana" w:cs="Tahoma"/>
        </w:rPr>
      </w:pPr>
    </w:p>
    <w:p w:rsidR="00311BDE" w:rsidRPr="00CB7B38" w:rsidRDefault="00E160FD" w:rsidP="000F1D6E">
      <w:pPr>
        <w:pStyle w:val="Akapitzlist"/>
        <w:numPr>
          <w:ilvl w:val="0"/>
          <w:numId w:val="36"/>
        </w:numPr>
        <w:spacing w:after="0"/>
        <w:ind w:left="567" w:hanging="567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Pozyskanie</w:t>
      </w:r>
      <w:r w:rsidR="00311BDE" w:rsidRPr="00CB7B38">
        <w:rPr>
          <w:rFonts w:ascii="Verdana" w:hAnsi="Verdana" w:cs="Tahoma"/>
        </w:rPr>
        <w:t xml:space="preserve"> wszelkich uzgodnień, opinii, decyzji wymaganych do uzyskania </w:t>
      </w:r>
      <w:r w:rsidR="00EA42BF" w:rsidRPr="00CB7B38">
        <w:rPr>
          <w:rFonts w:ascii="Verdana" w:hAnsi="Verdana" w:cs="Tahoma"/>
        </w:rPr>
        <w:t>decyzji o zezwoleniu na realizację inwestycji drogowej</w:t>
      </w:r>
      <w:r w:rsidR="00A319A5" w:rsidRPr="00CB7B38">
        <w:rPr>
          <w:rFonts w:ascii="Verdana" w:hAnsi="Verdana" w:cs="Tahoma"/>
        </w:rPr>
        <w:t xml:space="preserve"> (ZRID)</w:t>
      </w:r>
      <w:r w:rsidR="00311BDE" w:rsidRPr="00CB7B38">
        <w:rPr>
          <w:rFonts w:ascii="Verdana" w:hAnsi="Verdana" w:cs="Tahoma"/>
        </w:rPr>
        <w:t xml:space="preserve">. Zakres niniejszego zamówienia nie obejmuje pozyskania Decyzji </w:t>
      </w:r>
      <w:r w:rsidRPr="00CB7B38">
        <w:rPr>
          <w:rFonts w:ascii="Verdana" w:hAnsi="Verdana" w:cs="Tahoma"/>
        </w:rPr>
        <w:t>o środowiskowych uwarunkowan</w:t>
      </w:r>
      <w:r w:rsidR="00E205F1" w:rsidRPr="00CB7B38">
        <w:rPr>
          <w:rFonts w:ascii="Verdana" w:hAnsi="Verdana" w:cs="Tahoma"/>
        </w:rPr>
        <w:t xml:space="preserve">iach realizacji przedsięwzięcia; </w:t>
      </w:r>
    </w:p>
    <w:p w:rsidR="000F1D6E" w:rsidRPr="00CB7B38" w:rsidRDefault="000F1D6E" w:rsidP="000F1D6E">
      <w:pPr>
        <w:pStyle w:val="Akapitzlist"/>
        <w:ind w:left="567" w:hanging="567"/>
        <w:rPr>
          <w:rFonts w:ascii="Verdana" w:hAnsi="Verdana" w:cs="Tahoma"/>
        </w:rPr>
      </w:pPr>
    </w:p>
    <w:p w:rsidR="00311BDE" w:rsidRPr="00CB7B38" w:rsidRDefault="00E205F1" w:rsidP="000F1D6E">
      <w:pPr>
        <w:pStyle w:val="Akapitzlist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</w:rPr>
        <w:t xml:space="preserve"> </w:t>
      </w:r>
      <w:r w:rsidR="00E160FD" w:rsidRPr="00CB7B38">
        <w:rPr>
          <w:rFonts w:ascii="Verdana" w:hAnsi="Verdana" w:cs="Tahoma"/>
          <w:bCs/>
        </w:rPr>
        <w:t>O</w:t>
      </w:r>
      <w:r w:rsidR="00311BDE" w:rsidRPr="00CB7B38">
        <w:rPr>
          <w:rFonts w:ascii="Verdana" w:hAnsi="Verdana" w:cs="Tahoma"/>
          <w:bCs/>
        </w:rPr>
        <w:t xml:space="preserve">pracowanie dokumentacji </w:t>
      </w:r>
      <w:r w:rsidR="00E160FD" w:rsidRPr="00CB7B38">
        <w:rPr>
          <w:rFonts w:ascii="Verdana" w:hAnsi="Verdana" w:cs="Tahoma"/>
          <w:bCs/>
        </w:rPr>
        <w:t xml:space="preserve">technicznej, o której mowa w pkt I </w:t>
      </w:r>
      <w:proofErr w:type="spellStart"/>
      <w:r w:rsidR="00E160FD" w:rsidRPr="00CB7B38">
        <w:rPr>
          <w:rFonts w:ascii="Verdana" w:hAnsi="Verdana" w:cs="Tahoma"/>
          <w:bCs/>
        </w:rPr>
        <w:t>i</w:t>
      </w:r>
      <w:proofErr w:type="spellEnd"/>
      <w:r w:rsidR="00E160FD" w:rsidRPr="00CB7B38">
        <w:rPr>
          <w:rFonts w:ascii="Verdana" w:hAnsi="Verdana" w:cs="Tahoma"/>
          <w:bCs/>
        </w:rPr>
        <w:t xml:space="preserve"> II szczegółowego opisu przedmiotu zamówienia</w:t>
      </w:r>
      <w:r w:rsidR="00311BDE" w:rsidRPr="00CB7B38">
        <w:rPr>
          <w:rFonts w:ascii="Verdana" w:hAnsi="Verdana" w:cs="Tahoma"/>
          <w:bCs/>
        </w:rPr>
        <w:t>;</w:t>
      </w:r>
    </w:p>
    <w:p w:rsidR="00251EA6" w:rsidRPr="00CB7B38" w:rsidRDefault="00251EA6" w:rsidP="00251EA6">
      <w:pPr>
        <w:pStyle w:val="Akapitzlist"/>
        <w:rPr>
          <w:rFonts w:ascii="Verdana" w:hAnsi="Verdana" w:cs="Tahoma"/>
          <w:bCs/>
        </w:rPr>
      </w:pPr>
    </w:p>
    <w:p w:rsidR="00251EA6" w:rsidRPr="00CB7B38" w:rsidRDefault="00251EA6" w:rsidP="00251EA6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Verdana" w:hAnsi="Verdana" w:cs="Tahoma"/>
          <w:bCs/>
        </w:rPr>
      </w:pPr>
    </w:p>
    <w:p w:rsidR="00311BDE" w:rsidRPr="00CB7B38" w:rsidRDefault="00E205F1" w:rsidP="00311BDE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Cs/>
        </w:rPr>
        <w:t xml:space="preserve">9.  </w:t>
      </w:r>
      <w:r w:rsidR="00E160FD" w:rsidRPr="00CB7B38">
        <w:rPr>
          <w:rFonts w:ascii="Verdana" w:hAnsi="Verdana" w:cs="Tahoma"/>
          <w:bCs/>
        </w:rPr>
        <w:t>Konsultacje</w:t>
      </w:r>
      <w:r w:rsidR="00311BDE" w:rsidRPr="00CB7B38">
        <w:rPr>
          <w:rFonts w:ascii="Verdana" w:hAnsi="Verdana" w:cs="Tahoma"/>
          <w:bCs/>
        </w:rPr>
        <w:t xml:space="preserve"> z Zamawiającym na każdym etapie projektowania dokumentacji</w:t>
      </w:r>
      <w:r w:rsidR="00AB6B41" w:rsidRPr="00CB7B38">
        <w:rPr>
          <w:rFonts w:ascii="Verdana" w:hAnsi="Verdana" w:cs="Tahoma"/>
        </w:rPr>
        <w:t xml:space="preserve"> </w:t>
      </w:r>
      <w:r w:rsidR="00A4157B" w:rsidRPr="00CB7B38">
        <w:rPr>
          <w:rFonts w:ascii="Verdana" w:hAnsi="Verdana" w:cs="Tahoma"/>
        </w:rPr>
        <w:t>technicznej, dotyczące</w:t>
      </w:r>
      <w:r w:rsidR="00311BDE" w:rsidRPr="00CB7B38">
        <w:rPr>
          <w:rFonts w:ascii="Verdana" w:hAnsi="Verdana" w:cs="Tahoma"/>
        </w:rPr>
        <w:t xml:space="preserve"> istotnych elementów mających wpływ na koszty</w:t>
      </w:r>
      <w:r w:rsidR="00AB6B41" w:rsidRPr="00CB7B38">
        <w:rPr>
          <w:rFonts w:ascii="Verdana" w:hAnsi="Verdana" w:cs="Tahoma"/>
        </w:rPr>
        <w:t xml:space="preserve"> i przyjęte rozwiązania techniczne</w:t>
      </w:r>
      <w:r w:rsidR="00311BDE" w:rsidRPr="00CB7B38">
        <w:rPr>
          <w:rFonts w:ascii="Verdana" w:hAnsi="Verdana" w:cs="Tahoma"/>
        </w:rPr>
        <w:t>;</w:t>
      </w:r>
    </w:p>
    <w:p w:rsidR="0024271E" w:rsidRPr="00CB7B38" w:rsidRDefault="00E205F1" w:rsidP="00311BDE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10.  </w:t>
      </w:r>
      <w:r w:rsidR="00E160FD" w:rsidRPr="00CB7B38">
        <w:rPr>
          <w:rFonts w:ascii="Verdana" w:hAnsi="Verdana" w:cs="Tahoma"/>
        </w:rPr>
        <w:t>U</w:t>
      </w:r>
      <w:r w:rsidR="0024271E" w:rsidRPr="00CB7B38">
        <w:rPr>
          <w:rFonts w:ascii="Verdana" w:hAnsi="Verdana" w:cs="Tahoma"/>
        </w:rPr>
        <w:t xml:space="preserve">czestnictwo w naradach u Zamawiającego dotyczących postępu prac projektowych (Zamawiający przewiduje przeprowadzanie </w:t>
      </w:r>
      <w:r w:rsidR="00E160FD" w:rsidRPr="00CB7B38">
        <w:rPr>
          <w:rFonts w:ascii="Verdana" w:hAnsi="Verdana" w:cs="Tahoma"/>
        </w:rPr>
        <w:t>narad, co</w:t>
      </w:r>
      <w:r w:rsidR="00A51396" w:rsidRPr="00CB7B38">
        <w:rPr>
          <w:rFonts w:ascii="Verdana" w:hAnsi="Verdana" w:cs="Tahoma"/>
        </w:rPr>
        <w:t xml:space="preserve"> najmniej raz na </w:t>
      </w:r>
      <w:r w:rsidR="00A319A5" w:rsidRPr="00CB7B38">
        <w:rPr>
          <w:rFonts w:ascii="Verdana" w:hAnsi="Verdana" w:cs="Tahoma"/>
        </w:rPr>
        <w:t>2 tygodnie</w:t>
      </w:r>
      <w:r w:rsidR="00A51396" w:rsidRPr="00CB7B38">
        <w:rPr>
          <w:rFonts w:ascii="Verdana" w:hAnsi="Verdana" w:cs="Tahoma"/>
        </w:rPr>
        <w:t>).</w:t>
      </w:r>
    </w:p>
    <w:p w:rsidR="00167C52" w:rsidRPr="00CB7B38" w:rsidRDefault="00E205F1" w:rsidP="00E205F1">
      <w:pPr>
        <w:tabs>
          <w:tab w:val="num" w:pos="426"/>
        </w:tabs>
        <w:autoSpaceDE w:val="0"/>
        <w:autoSpaceDN w:val="0"/>
        <w:adjustRightInd w:val="0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  <w:bCs/>
        </w:rPr>
        <w:lastRenderedPageBreak/>
        <w:t xml:space="preserve">11.  </w:t>
      </w:r>
      <w:r w:rsidR="00E160FD" w:rsidRPr="00CB7B38">
        <w:rPr>
          <w:rFonts w:ascii="Verdana" w:hAnsi="Verdana" w:cs="Tahoma"/>
          <w:bCs/>
        </w:rPr>
        <w:t>Przy</w:t>
      </w:r>
      <w:r w:rsidR="00A222CD" w:rsidRPr="00CB7B38">
        <w:rPr>
          <w:rFonts w:ascii="Verdana" w:hAnsi="Verdana" w:cs="Tahoma"/>
          <w:bCs/>
        </w:rPr>
        <w:t xml:space="preserve"> opisywaniu rozwiązań projektowych Wykonawca nie będzie wskazywał znaków towarowych, patentów lub pochodzenia</w:t>
      </w:r>
      <w:r w:rsidR="00167C52" w:rsidRPr="00CB7B38">
        <w:rPr>
          <w:rFonts w:ascii="Verdana" w:hAnsi="Verdana" w:cs="Tahoma"/>
          <w:bCs/>
        </w:rPr>
        <w:t xml:space="preserve">.  </w:t>
      </w:r>
      <w:r w:rsidR="00A222CD" w:rsidRPr="00CB7B38">
        <w:rPr>
          <w:rFonts w:ascii="Verdana" w:hAnsi="Verdana" w:cs="Tahoma"/>
          <w:bCs/>
        </w:rPr>
        <w:t xml:space="preserve">W przypadku zastosowania rozwiązań równoważnych Wykonawca zobowiązany jest podać parametry równoważności. </w:t>
      </w:r>
    </w:p>
    <w:p w:rsidR="00311BDE" w:rsidRPr="00CB7B38" w:rsidRDefault="00E205F1" w:rsidP="00311BDE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Cs/>
        </w:rPr>
        <w:t xml:space="preserve">12. </w:t>
      </w:r>
      <w:r w:rsidR="00E160FD" w:rsidRPr="00CB7B38">
        <w:rPr>
          <w:rFonts w:ascii="Verdana" w:hAnsi="Verdana" w:cs="Tahoma"/>
          <w:bCs/>
        </w:rPr>
        <w:t>Zastosowanie</w:t>
      </w:r>
      <w:r w:rsidR="00311BDE" w:rsidRPr="00CB7B38">
        <w:rPr>
          <w:rFonts w:ascii="Verdana" w:hAnsi="Verdana" w:cs="Tahoma"/>
          <w:bCs/>
        </w:rPr>
        <w:t xml:space="preserve"> w projekcie rozwiązań standardowych </w:t>
      </w:r>
      <w:r w:rsidR="00311BDE" w:rsidRPr="00CB7B38">
        <w:rPr>
          <w:rFonts w:ascii="Verdana" w:hAnsi="Verdana" w:cs="Tahoma"/>
        </w:rPr>
        <w:t>skutkujących optymalizacją kosztów;</w:t>
      </w:r>
    </w:p>
    <w:p w:rsidR="00311BDE" w:rsidRPr="00CB7B38" w:rsidRDefault="00E205F1" w:rsidP="00311BDE">
      <w:pPr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13. </w:t>
      </w:r>
      <w:r w:rsidR="00E160FD" w:rsidRPr="00CB7B38">
        <w:rPr>
          <w:rFonts w:ascii="Verdana" w:hAnsi="Verdana" w:cs="Tahoma"/>
        </w:rPr>
        <w:t>W</w:t>
      </w:r>
      <w:r w:rsidR="00311BDE" w:rsidRPr="00CB7B38">
        <w:rPr>
          <w:rFonts w:ascii="Verdana" w:hAnsi="Verdana" w:cs="Tahoma"/>
        </w:rPr>
        <w:t xml:space="preserve"> trakcie prowadzenia przez Zamawiającego procedury przetargowej na wybór wykonawcy robót budowlanych, Wyko</w:t>
      </w:r>
      <w:r w:rsidR="002D7EC1" w:rsidRPr="00CB7B38">
        <w:rPr>
          <w:rFonts w:ascii="Verdana" w:hAnsi="Verdana" w:cs="Tahoma"/>
        </w:rPr>
        <w:t>nawca</w:t>
      </w:r>
      <w:r w:rsidR="00AB6B41" w:rsidRPr="00CB7B38">
        <w:rPr>
          <w:rFonts w:ascii="Verdana" w:hAnsi="Verdana" w:cs="Tahoma"/>
        </w:rPr>
        <w:t>/</w:t>
      </w:r>
      <w:proofErr w:type="spellStart"/>
      <w:r w:rsidR="00AB6B41" w:rsidRPr="00CB7B38">
        <w:rPr>
          <w:rFonts w:ascii="Verdana" w:hAnsi="Verdana" w:cs="Tahoma"/>
        </w:rPr>
        <w:t>cy</w:t>
      </w:r>
      <w:proofErr w:type="spellEnd"/>
      <w:r w:rsidR="00AB6B41" w:rsidRPr="00CB7B38">
        <w:rPr>
          <w:rFonts w:ascii="Verdana" w:hAnsi="Verdana" w:cs="Tahoma"/>
        </w:rPr>
        <w:t xml:space="preserve"> dokumentacji technicznej </w:t>
      </w:r>
      <w:r w:rsidR="002D7EC1" w:rsidRPr="00CB7B38">
        <w:rPr>
          <w:rFonts w:ascii="Verdana" w:hAnsi="Verdana" w:cs="Tahoma"/>
        </w:rPr>
        <w:t>zobowiązany</w:t>
      </w:r>
      <w:r w:rsidR="00AB6B41" w:rsidRPr="00CB7B38">
        <w:rPr>
          <w:rFonts w:ascii="Verdana" w:hAnsi="Verdana" w:cs="Tahoma"/>
        </w:rPr>
        <w:t>/ni</w:t>
      </w:r>
      <w:r w:rsidR="002D7EC1" w:rsidRPr="00CB7B38">
        <w:rPr>
          <w:rFonts w:ascii="Verdana" w:hAnsi="Verdana" w:cs="Tahoma"/>
        </w:rPr>
        <w:t xml:space="preserve"> jest</w:t>
      </w:r>
      <w:r w:rsidR="00311BDE" w:rsidRPr="00CB7B38">
        <w:rPr>
          <w:rFonts w:ascii="Verdana" w:hAnsi="Verdana" w:cs="Tahoma"/>
        </w:rPr>
        <w:t>:</w:t>
      </w:r>
    </w:p>
    <w:p w:rsidR="00311BDE" w:rsidRPr="00CB7B38" w:rsidRDefault="00311BDE" w:rsidP="00311BDE">
      <w:pPr>
        <w:autoSpaceDE w:val="0"/>
        <w:autoSpaceDN w:val="0"/>
        <w:adjustRightInd w:val="0"/>
        <w:ind w:left="851" w:hanging="425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</w:rPr>
        <w:t>a)</w:t>
      </w:r>
      <w:r w:rsidRPr="00CB7B38">
        <w:rPr>
          <w:rFonts w:ascii="Verdana" w:hAnsi="Verdana" w:cs="Tahoma"/>
        </w:rPr>
        <w:tab/>
      </w:r>
      <w:r w:rsidRPr="00CB7B38">
        <w:rPr>
          <w:rFonts w:ascii="Verdana" w:hAnsi="Verdana" w:cs="Tahoma"/>
          <w:bCs/>
        </w:rPr>
        <w:t xml:space="preserve">w terminach wskazanych przez Zamawiającego przygotowywać szczegółowe odpowiedzi na pytania dotyczące przedmiotu </w:t>
      </w:r>
      <w:r w:rsidR="00552B02" w:rsidRPr="00CB7B38">
        <w:rPr>
          <w:rFonts w:ascii="Verdana" w:hAnsi="Verdana" w:cs="Tahoma"/>
          <w:bCs/>
        </w:rPr>
        <w:t>zamówienia</w:t>
      </w:r>
      <w:r w:rsidRPr="00CB7B38">
        <w:rPr>
          <w:rFonts w:ascii="Verdana" w:hAnsi="Verdana" w:cs="Tahoma"/>
          <w:bCs/>
        </w:rPr>
        <w:t xml:space="preserve"> oraz przygotowywać ewentualne modyfikacje dokumentacji projektowej wynikające z tych pytań i udzielanych odpowiedzi. </w:t>
      </w:r>
    </w:p>
    <w:p w:rsidR="00311BDE" w:rsidRPr="00CB7B38" w:rsidRDefault="00311BDE" w:rsidP="00311BDE">
      <w:pPr>
        <w:autoSpaceDE w:val="0"/>
        <w:autoSpaceDN w:val="0"/>
        <w:adjustRightInd w:val="0"/>
        <w:ind w:left="851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b)</w:t>
      </w:r>
      <w:r w:rsidRPr="00CB7B38">
        <w:rPr>
          <w:rFonts w:ascii="Verdana" w:hAnsi="Verdana" w:cs="Tahoma"/>
        </w:rPr>
        <w:tab/>
        <w:t xml:space="preserve">w przypadku zaproponowania przez Wykonawcę robót budowlanych, w ofercie przetargowej, materiałów lub urządzeń "równoważnych", tzn.: o parametrach </w:t>
      </w:r>
      <w:r w:rsidR="00552B02" w:rsidRPr="00CB7B38">
        <w:rPr>
          <w:rFonts w:ascii="Verdana" w:hAnsi="Verdana" w:cs="Tahoma"/>
        </w:rPr>
        <w:t>nie gorszych niż przedstawione przez wykonawcę w opracowanej dokumentacji projektowej</w:t>
      </w:r>
      <w:r w:rsidRPr="00CB7B38">
        <w:rPr>
          <w:rFonts w:ascii="Verdana" w:hAnsi="Verdana" w:cs="Tahoma"/>
        </w:rPr>
        <w:t>, Wykonawca zobowiązuje się do wydania, na etapie analizy ofert i na wniosek zamawiającego, pisemnej opinii na temat parametrów tych materiałów lub urządzeń;</w:t>
      </w:r>
    </w:p>
    <w:p w:rsidR="00311BDE" w:rsidRPr="00CB7B38" w:rsidRDefault="0002468D" w:rsidP="00311BDE">
      <w:pPr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1</w:t>
      </w:r>
      <w:r w:rsidR="000F1D6E" w:rsidRPr="00CB7B38">
        <w:rPr>
          <w:rFonts w:ascii="Verdana" w:hAnsi="Verdana" w:cs="Tahoma"/>
        </w:rPr>
        <w:t>4</w:t>
      </w:r>
      <w:r w:rsidR="00311BDE" w:rsidRPr="00CB7B38">
        <w:rPr>
          <w:rFonts w:ascii="Verdana" w:hAnsi="Verdana" w:cs="Tahoma"/>
        </w:rPr>
        <w:t>.</w:t>
      </w:r>
      <w:r w:rsidR="00311BDE" w:rsidRPr="00CB7B38">
        <w:rPr>
          <w:rFonts w:ascii="Verdana" w:hAnsi="Verdana" w:cs="Tahoma"/>
        </w:rPr>
        <w:tab/>
      </w:r>
      <w:r w:rsidR="00E160FD" w:rsidRPr="00CB7B38">
        <w:rPr>
          <w:rFonts w:ascii="Verdana" w:hAnsi="Verdana" w:cs="Tahoma"/>
        </w:rPr>
        <w:t>Po</w:t>
      </w:r>
      <w:r w:rsidR="00311BDE" w:rsidRPr="00CB7B38">
        <w:rPr>
          <w:rFonts w:ascii="Verdana" w:hAnsi="Verdana" w:cs="Tahoma"/>
        </w:rPr>
        <w:t xml:space="preserve"> uzyskaniu przez Zamawiającego Decyzji Środowiskowej, Wykonawca jest zobowiązany do zaktualizowania dokumentacji </w:t>
      </w:r>
      <w:r w:rsidR="00847F8C" w:rsidRPr="00CB7B38">
        <w:rPr>
          <w:rFonts w:ascii="Verdana" w:hAnsi="Verdana" w:cs="Tahoma"/>
        </w:rPr>
        <w:t>technicznej</w:t>
      </w:r>
      <w:r w:rsidR="00311BDE" w:rsidRPr="00CB7B38">
        <w:rPr>
          <w:rFonts w:ascii="Verdana" w:hAnsi="Verdana" w:cs="Tahoma"/>
        </w:rPr>
        <w:t>, o ile będzie to wymagane warunkami decyzji;</w:t>
      </w:r>
    </w:p>
    <w:p w:rsidR="00A77DDB" w:rsidRPr="00CB7B38" w:rsidRDefault="000F1D6E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Cs/>
        </w:rPr>
        <w:t>15</w:t>
      </w:r>
      <w:r w:rsidR="00311BDE" w:rsidRPr="00CB7B38">
        <w:rPr>
          <w:rFonts w:ascii="Verdana" w:hAnsi="Verdana" w:cs="Tahoma"/>
          <w:bCs/>
        </w:rPr>
        <w:t>.</w:t>
      </w:r>
      <w:r w:rsidR="00311BDE" w:rsidRPr="00CB7B38">
        <w:rPr>
          <w:rFonts w:ascii="Verdana" w:hAnsi="Verdana" w:cs="Tahoma"/>
          <w:bCs/>
        </w:rPr>
        <w:tab/>
      </w:r>
      <w:r w:rsidR="00C051E2" w:rsidRPr="00CB7B38">
        <w:rPr>
          <w:rFonts w:ascii="Verdana" w:hAnsi="Verdana" w:cs="Tahoma"/>
        </w:rPr>
        <w:t>Sprawowanie</w:t>
      </w:r>
      <w:r w:rsidR="00311BDE" w:rsidRPr="00CB7B38">
        <w:rPr>
          <w:rFonts w:ascii="Verdana" w:hAnsi="Verdana" w:cs="Tahoma"/>
        </w:rPr>
        <w:t xml:space="preserve"> nadzoru autorskiego nad </w:t>
      </w:r>
      <w:r w:rsidR="00847F8C" w:rsidRPr="00CB7B38">
        <w:rPr>
          <w:rFonts w:ascii="Verdana" w:hAnsi="Verdana" w:cs="Tahoma"/>
        </w:rPr>
        <w:t>inwestycją</w:t>
      </w:r>
      <w:r w:rsidR="00311BDE" w:rsidRPr="00CB7B38">
        <w:rPr>
          <w:rFonts w:ascii="Verdana" w:hAnsi="Verdana" w:cs="Tahoma"/>
        </w:rPr>
        <w:t xml:space="preserve"> </w:t>
      </w:r>
      <w:r w:rsidR="00704C36" w:rsidRPr="00CB7B38">
        <w:rPr>
          <w:rFonts w:ascii="Verdana" w:hAnsi="Verdana" w:cs="Tahoma"/>
        </w:rPr>
        <w:t>przez okres prowadzenia</w:t>
      </w:r>
      <w:r w:rsidR="00311BDE" w:rsidRPr="00CB7B38">
        <w:rPr>
          <w:rFonts w:ascii="Verdana" w:hAnsi="Verdana" w:cs="Tahoma"/>
        </w:rPr>
        <w:t xml:space="preserve"> robót budowlanych realizowanych </w:t>
      </w:r>
      <w:r w:rsidR="00704C36" w:rsidRPr="00CB7B38">
        <w:rPr>
          <w:rFonts w:ascii="Verdana" w:hAnsi="Verdana" w:cs="Tahoma"/>
        </w:rPr>
        <w:t>w oparciu o dokumentację projektową stanowiącą przedmiot zamówienia</w:t>
      </w:r>
      <w:r w:rsidR="00A77DDB" w:rsidRPr="00CB7B38">
        <w:rPr>
          <w:rFonts w:ascii="Verdana" w:hAnsi="Verdana" w:cs="Tahoma"/>
        </w:rPr>
        <w:t>, w przypadku, gdy Zamawiający pisemnie zobowiąże Wykonawcę do jego sprawowania</w:t>
      </w:r>
      <w:r w:rsidR="00311BDE" w:rsidRPr="00CB7B38">
        <w:rPr>
          <w:rFonts w:ascii="Verdana" w:hAnsi="Verdana" w:cs="Tahoma"/>
        </w:rPr>
        <w:t>.</w:t>
      </w:r>
      <w:r w:rsidR="00A77DDB" w:rsidRPr="00CB7B38">
        <w:rPr>
          <w:rFonts w:ascii="Verdana" w:hAnsi="Verdana" w:cs="Tahoma"/>
        </w:rPr>
        <w:t xml:space="preserve"> W przypadku braku wniosku Zamawiającego o pełnienie nadzoru autorskiego, Zamawiający jest zwolniony z obowiązku zapłaty Wykonawcy wynagrodzenia za sprawowanie nadzoru autorskiego – </w:t>
      </w:r>
      <w:r w:rsidR="00A77DDB" w:rsidRPr="00CB7B38">
        <w:rPr>
          <w:rFonts w:ascii="Verdana" w:hAnsi="Verdana" w:cs="Tahoma"/>
          <w:b/>
        </w:rPr>
        <w:t>prawo opcji.</w:t>
      </w:r>
    </w:p>
    <w:p w:rsidR="00704C36" w:rsidRPr="00CB7B38" w:rsidRDefault="00704C36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Cs/>
        </w:rPr>
        <w:tab/>
        <w:t>Termin sprawowania nadzoru autorskiego nad realizacj</w:t>
      </w:r>
      <w:r w:rsidR="00C051E2" w:rsidRPr="00CB7B38">
        <w:rPr>
          <w:rFonts w:ascii="Verdana" w:hAnsi="Verdana" w:cs="Tahoma"/>
          <w:bCs/>
        </w:rPr>
        <w:t>ą</w:t>
      </w:r>
      <w:r w:rsidRPr="00CB7B38">
        <w:rPr>
          <w:rFonts w:ascii="Verdana" w:hAnsi="Verdana" w:cs="Tahoma"/>
          <w:bCs/>
        </w:rPr>
        <w:t xml:space="preserve"> robót –</w:t>
      </w:r>
      <w:r w:rsidRPr="00CB7B38">
        <w:rPr>
          <w:rFonts w:ascii="Verdana" w:hAnsi="Verdana" w:cs="Tahoma"/>
          <w:b/>
        </w:rPr>
        <w:t xml:space="preserve"> </w:t>
      </w:r>
      <w:r w:rsidRPr="00CB7B38">
        <w:rPr>
          <w:rFonts w:ascii="Verdana" w:hAnsi="Verdana" w:cs="Tahoma"/>
        </w:rPr>
        <w:t xml:space="preserve">od dnia pisemnego zobowiązania Wykonawcy przez Zamawiającego, aż do dnia końcowego odbioru tych robót, lecz </w:t>
      </w:r>
      <w:r w:rsidR="00167C52" w:rsidRPr="00CB7B38">
        <w:rPr>
          <w:rFonts w:ascii="Verdana" w:hAnsi="Verdana" w:cs="Tahoma"/>
          <w:b/>
        </w:rPr>
        <w:t xml:space="preserve">nie dłużej niż do dnia </w:t>
      </w:r>
      <w:r w:rsidR="00C051E2" w:rsidRPr="00CB7B38">
        <w:rPr>
          <w:rFonts w:ascii="Verdana" w:hAnsi="Verdana" w:cs="Tahoma"/>
          <w:b/>
        </w:rPr>
        <w:t>31 grudnia 201</w:t>
      </w:r>
      <w:r w:rsidR="0066165D" w:rsidRPr="00CB7B38">
        <w:rPr>
          <w:rFonts w:ascii="Verdana" w:hAnsi="Verdana" w:cs="Tahoma"/>
          <w:b/>
        </w:rPr>
        <w:t>9</w:t>
      </w:r>
      <w:r w:rsidRPr="00CB7B38">
        <w:rPr>
          <w:rFonts w:ascii="Verdana" w:hAnsi="Verdana" w:cs="Tahoma"/>
          <w:b/>
        </w:rPr>
        <w:t xml:space="preserve"> r. </w:t>
      </w:r>
      <w:r w:rsidRPr="00CB7B38">
        <w:rPr>
          <w:rFonts w:ascii="Verdana" w:hAnsi="Verdana" w:cs="Tahoma"/>
        </w:rPr>
        <w:t xml:space="preserve">Przewidywana przez Zamawiającego ilość miesięcy wykonywania nadzoru autorskiego do </w:t>
      </w:r>
      <w:r w:rsidR="00167C52" w:rsidRPr="00CB7B38">
        <w:rPr>
          <w:rFonts w:ascii="Verdana" w:hAnsi="Verdana" w:cs="Tahoma"/>
        </w:rPr>
        <w:t>8</w:t>
      </w:r>
      <w:r w:rsidRPr="00CB7B38">
        <w:rPr>
          <w:rFonts w:ascii="Verdana" w:hAnsi="Verdana" w:cs="Tahoma"/>
        </w:rPr>
        <w:t xml:space="preserve"> miesięcy.</w:t>
      </w:r>
    </w:p>
    <w:p w:rsidR="00704C36" w:rsidRPr="00CB7B38" w:rsidRDefault="00704C36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ab/>
        <w:t>Wykonawca będzie zobowiązany do pełnienia nadzoru autorskiego w ilości maksymalnej 10 pobytów zespołu autorskiego na budowie.</w:t>
      </w:r>
    </w:p>
    <w:p w:rsidR="00704C36" w:rsidRPr="00CB7B38" w:rsidRDefault="00704C36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ab/>
        <w:t xml:space="preserve">Zamawiający powiadomi pisemnie Wykonawcę o planowanym rozpoczęciu realizacji robót objętych dokumentacją </w:t>
      </w:r>
      <w:r w:rsidR="00AF78A9" w:rsidRPr="00CB7B38">
        <w:rPr>
          <w:rFonts w:ascii="Verdana" w:hAnsi="Verdana" w:cs="Tahoma"/>
        </w:rPr>
        <w:t>projektową, co</w:t>
      </w:r>
      <w:r w:rsidRPr="00CB7B38">
        <w:rPr>
          <w:rFonts w:ascii="Verdana" w:hAnsi="Verdana" w:cs="Tahoma"/>
        </w:rPr>
        <w:t xml:space="preserve"> najmnie</w:t>
      </w:r>
      <w:r w:rsidR="00AB4559" w:rsidRPr="00CB7B38">
        <w:rPr>
          <w:rFonts w:ascii="Verdana" w:hAnsi="Verdana" w:cs="Tahoma"/>
        </w:rPr>
        <w:t xml:space="preserve">j 2 tygodnie </w:t>
      </w:r>
      <w:r w:rsidR="00AB4559" w:rsidRPr="00CB7B38">
        <w:rPr>
          <w:rFonts w:ascii="Verdana" w:hAnsi="Verdana" w:cs="Tahoma"/>
        </w:rPr>
        <w:lastRenderedPageBreak/>
        <w:t>przed planowanym t</w:t>
      </w:r>
      <w:r w:rsidRPr="00CB7B38">
        <w:rPr>
          <w:rFonts w:ascii="Verdana" w:hAnsi="Verdana" w:cs="Tahoma"/>
        </w:rPr>
        <w:t xml:space="preserve">erminem ich rozpoczęcia. Zlecenie wykonania nadzoru autorskiego </w:t>
      </w:r>
      <w:r w:rsidR="00AF78A9" w:rsidRPr="00CB7B38">
        <w:rPr>
          <w:rFonts w:ascii="Verdana" w:hAnsi="Verdana" w:cs="Tahoma"/>
        </w:rPr>
        <w:t>nastąpi, co</w:t>
      </w:r>
      <w:r w:rsidRPr="00CB7B38">
        <w:rPr>
          <w:rFonts w:ascii="Verdana" w:hAnsi="Verdana" w:cs="Tahoma"/>
        </w:rPr>
        <w:t xml:space="preserve"> najmniej na 2 dni robocze przed określonym przez Zamawiającego terminem wykonania nadzoru. Zlecenie wykonania nadzoru następować będzie faksem lub w formie pisemnej. Pisemne zlecenie zostanie jednocześnie przekazane faksem na numer wskazany przez Wykonawcę</w:t>
      </w:r>
      <w:r w:rsidR="00AB4559" w:rsidRPr="00CB7B38">
        <w:rPr>
          <w:rFonts w:ascii="Verdana" w:hAnsi="Verdana" w:cs="Tahoma"/>
        </w:rPr>
        <w:t xml:space="preserve">. Równocześnie Zamawiający poinformuje Wykonawcę o zleceniu telefonicznie. </w:t>
      </w:r>
    </w:p>
    <w:p w:rsidR="00AB4559" w:rsidRPr="00CB7B38" w:rsidRDefault="00AB4559" w:rsidP="00A77DDB">
      <w:pPr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ab/>
        <w:t>Wykonawca pełnić będzie nadzór autorski za pomocą zespołu nadzoru autorskiego.</w:t>
      </w:r>
    </w:p>
    <w:p w:rsidR="00A77DDB" w:rsidRPr="00CB7B38" w:rsidRDefault="00A77DDB" w:rsidP="00A77DDB">
      <w:pPr>
        <w:tabs>
          <w:tab w:val="left" w:pos="426"/>
        </w:tabs>
        <w:autoSpaceDE w:val="0"/>
        <w:autoSpaceDN w:val="0"/>
        <w:adjustRightInd w:val="0"/>
        <w:rPr>
          <w:rFonts w:ascii="Verdana" w:hAnsi="Verdana" w:cs="Tahoma"/>
          <w:bCs/>
        </w:rPr>
      </w:pPr>
      <w:r w:rsidRPr="00CB7B38">
        <w:rPr>
          <w:rFonts w:ascii="Verdana" w:hAnsi="Verdana" w:cs="Tahoma"/>
          <w:bCs/>
        </w:rPr>
        <w:tab/>
        <w:t xml:space="preserve">W ramach nadzoru autorskiego Wykonawca zobowiązany jest </w:t>
      </w:r>
      <w:r w:rsidR="00AF78A9" w:rsidRPr="00CB7B38">
        <w:rPr>
          <w:rFonts w:ascii="Verdana" w:hAnsi="Verdana" w:cs="Tahoma"/>
          <w:bCs/>
        </w:rPr>
        <w:t>do:</w:t>
      </w:r>
    </w:p>
    <w:p w:rsidR="00A77DDB" w:rsidRPr="00CB7B38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Cs/>
        </w:rPr>
        <w:t xml:space="preserve">a) </w:t>
      </w:r>
      <w:r w:rsidRPr="00CB7B38">
        <w:rPr>
          <w:rFonts w:ascii="Verdana" w:hAnsi="Verdana" w:cs="Tahoma"/>
          <w:bCs/>
        </w:rPr>
        <w:tab/>
        <w:t xml:space="preserve">czuwania w toku realizacji robót budowlanych nad zgodnością rozwiązań </w:t>
      </w:r>
      <w:r w:rsidRPr="00CB7B38">
        <w:rPr>
          <w:rFonts w:ascii="Verdana" w:hAnsi="Verdana" w:cs="Tahoma"/>
        </w:rPr>
        <w:t>technicznych, materiałowych i użytkowych z dokumentacją projektową;</w:t>
      </w:r>
    </w:p>
    <w:p w:rsidR="00A77DDB" w:rsidRPr="00CB7B38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Cs/>
        </w:rPr>
        <w:t xml:space="preserve">b) </w:t>
      </w:r>
      <w:r w:rsidRPr="00CB7B38">
        <w:rPr>
          <w:rFonts w:ascii="Verdana" w:hAnsi="Verdana" w:cs="Tahoma"/>
          <w:bCs/>
        </w:rPr>
        <w:tab/>
        <w:t xml:space="preserve">uzupełniania szczegółów dokumentacji </w:t>
      </w:r>
      <w:r w:rsidRPr="00CB7B38">
        <w:rPr>
          <w:rFonts w:ascii="Verdana" w:hAnsi="Verdana" w:cs="Tahoma"/>
        </w:rPr>
        <w:t>projektowej oraz wyjaśniania Wykonawcy robót budowlanych wątpliwości powstałych w toku realizacji tych robót;</w:t>
      </w:r>
    </w:p>
    <w:p w:rsidR="005C514B" w:rsidRPr="00CB7B38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  <w:bCs/>
        </w:rPr>
        <w:t>c)</w:t>
      </w:r>
      <w:r w:rsidRPr="00CB7B38">
        <w:rPr>
          <w:rFonts w:ascii="Verdana" w:hAnsi="Verdana" w:cs="Tahoma"/>
          <w:bCs/>
        </w:rPr>
        <w:tab/>
        <w:t>uzgadniania możliwości wprowadzenia rozwiązań zamiennych, w stosunku do przewidzianych w dokumentacji projektowej, zgłoszonych przez Kierownika Budowy lub Inspektora Nadzoru Inwestorskiego</w:t>
      </w:r>
      <w:r w:rsidR="00C051E2" w:rsidRPr="00CB7B38">
        <w:rPr>
          <w:rFonts w:ascii="Verdana" w:hAnsi="Verdana" w:cs="Tahoma"/>
          <w:bCs/>
        </w:rPr>
        <w:t xml:space="preserve"> </w:t>
      </w:r>
      <w:r w:rsidR="005C514B" w:rsidRPr="00CB7B38">
        <w:rPr>
          <w:rFonts w:ascii="Verdana" w:hAnsi="Verdana" w:cs="Tahoma"/>
          <w:bCs/>
        </w:rPr>
        <w:t>oraz zamieszczania</w:t>
      </w:r>
      <w:r w:rsidR="00C051E2" w:rsidRPr="00CB7B38">
        <w:rPr>
          <w:rFonts w:ascii="Verdana" w:hAnsi="Verdana" w:cs="Tahoma"/>
          <w:bCs/>
        </w:rPr>
        <w:t xml:space="preserve"> w projekcie budow</w:t>
      </w:r>
      <w:r w:rsidR="003E7AC0" w:rsidRPr="00CB7B38">
        <w:rPr>
          <w:rFonts w:ascii="Verdana" w:hAnsi="Verdana" w:cs="Tahoma"/>
          <w:bCs/>
        </w:rPr>
        <w:t>lanym odpowiednich informacji (</w:t>
      </w:r>
      <w:r w:rsidR="00C051E2" w:rsidRPr="00CB7B38">
        <w:rPr>
          <w:rFonts w:ascii="Verdana" w:hAnsi="Verdana" w:cs="Tahoma"/>
          <w:bCs/>
        </w:rPr>
        <w:t xml:space="preserve">rysunek i opis) dotyczących zmian nieistotnych </w:t>
      </w:r>
      <w:r w:rsidR="005C514B" w:rsidRPr="00CB7B38">
        <w:rPr>
          <w:rFonts w:ascii="Verdana" w:hAnsi="Verdana" w:cs="Tahoma"/>
          <w:bCs/>
        </w:rPr>
        <w:t xml:space="preserve">projektu budowlanego; </w:t>
      </w:r>
    </w:p>
    <w:p w:rsidR="00A77DDB" w:rsidRPr="00CB7B38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  <w:bCs/>
        </w:rPr>
        <w:t>d)</w:t>
      </w:r>
      <w:r w:rsidRPr="00CB7B38">
        <w:rPr>
          <w:rFonts w:ascii="Verdana" w:hAnsi="Verdana" w:cs="Tahoma"/>
          <w:bCs/>
        </w:rPr>
        <w:tab/>
        <w:t>sporządzania dodatkowych szkiców lub rysunków uzupełniających lub opisów uzupełniających objaśniających rozwiązania projektowe, jeśli dokumentacja projektowa nie wyjaśnia w dostatecznym stopniu rozwiązań technicznych;</w:t>
      </w:r>
    </w:p>
    <w:p w:rsidR="00A77DDB" w:rsidRPr="00CB7B38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Cs/>
        </w:rPr>
        <w:t>e)</w:t>
      </w:r>
      <w:r w:rsidRPr="00CB7B38">
        <w:rPr>
          <w:rFonts w:ascii="Verdana" w:hAnsi="Verdana" w:cs="Tahoma"/>
          <w:bCs/>
        </w:rPr>
        <w:tab/>
        <w:t>niezwłocznego informowania Zamawiającego o wszelkich dostrzeżonych błędach w realizacji robót, w szczególności o powstałych w trakcie budowy rozbieżności wykonanych robót z dokumentacją projektową;</w:t>
      </w:r>
    </w:p>
    <w:p w:rsidR="00704C36" w:rsidRPr="00CB7B38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Cs/>
        </w:rPr>
        <w:t xml:space="preserve">f) </w:t>
      </w:r>
      <w:r w:rsidRPr="00CB7B38">
        <w:rPr>
          <w:rFonts w:ascii="Verdana" w:hAnsi="Verdana" w:cs="Tahoma"/>
          <w:bCs/>
        </w:rPr>
        <w:tab/>
        <w:t>udziału w naradach technicznych</w:t>
      </w:r>
      <w:r w:rsidR="00704C36" w:rsidRPr="00CB7B38">
        <w:rPr>
          <w:rFonts w:ascii="Verdana" w:hAnsi="Verdana" w:cs="Tahoma"/>
          <w:bCs/>
        </w:rPr>
        <w:t>.</w:t>
      </w:r>
      <w:r w:rsidRPr="00CB7B38">
        <w:rPr>
          <w:rFonts w:ascii="Verdana" w:hAnsi="Verdana" w:cs="Tahoma"/>
          <w:bCs/>
        </w:rPr>
        <w:t xml:space="preserve"> </w:t>
      </w:r>
      <w:r w:rsidRPr="00CB7B38">
        <w:rPr>
          <w:rFonts w:ascii="Verdana" w:hAnsi="Verdana" w:cs="Tahoma"/>
        </w:rPr>
        <w:t>Przyjmuje się, że liczba pobytów projektanta(ów) na budowie wynikać będzie z uzasadnionych potrzeb określonych każdorazowo przez Zamawiającego lub występującego w jego imieniu inspektora nadzoru, a w wyjątkowych sytuacjach – przez Wykonawcę robót budowlanych, wykonywanych na podstawie dokumentacji projektowej będąc</w:t>
      </w:r>
      <w:r w:rsidR="00704C36" w:rsidRPr="00CB7B38">
        <w:rPr>
          <w:rFonts w:ascii="Verdana" w:hAnsi="Verdana" w:cs="Tahoma"/>
        </w:rPr>
        <w:t>ej przedmiotem niniejsze</w:t>
      </w:r>
      <w:r w:rsidR="001B2846" w:rsidRPr="00CB7B38">
        <w:rPr>
          <w:rFonts w:ascii="Verdana" w:hAnsi="Verdana" w:cs="Tahoma"/>
        </w:rPr>
        <w:t>go zamówienia</w:t>
      </w:r>
      <w:r w:rsidR="00704C36" w:rsidRPr="00CB7B38">
        <w:rPr>
          <w:rFonts w:ascii="Verdana" w:hAnsi="Verdana" w:cs="Tahoma"/>
        </w:rPr>
        <w:t>;</w:t>
      </w:r>
    </w:p>
    <w:p w:rsidR="00A77DDB" w:rsidRPr="00CB7B38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Cs/>
        </w:rPr>
        <w:t>g)</w:t>
      </w:r>
      <w:r w:rsidRPr="00CB7B38">
        <w:rPr>
          <w:rFonts w:ascii="Verdana" w:hAnsi="Verdana" w:cs="Tahoma"/>
          <w:bCs/>
        </w:rPr>
        <w:tab/>
        <w:t>czuwać, aby zakres wprowadzonych zmian nie spowodował istotnej zmiany zatwierdzonego projektu budowlanego,</w:t>
      </w:r>
    </w:p>
    <w:p w:rsidR="00A77DDB" w:rsidRPr="00CB7B38" w:rsidRDefault="00A77DDB" w:rsidP="00A77DDB">
      <w:pPr>
        <w:autoSpaceDE w:val="0"/>
        <w:autoSpaceDN w:val="0"/>
        <w:adjustRightInd w:val="0"/>
        <w:ind w:left="851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Cs/>
        </w:rPr>
        <w:t xml:space="preserve">h) </w:t>
      </w:r>
      <w:r w:rsidRPr="00CB7B38">
        <w:rPr>
          <w:rFonts w:ascii="Verdana" w:hAnsi="Verdana" w:cs="Tahoma"/>
          <w:bCs/>
        </w:rPr>
        <w:tab/>
        <w:t xml:space="preserve">udziału w odbiorze </w:t>
      </w:r>
      <w:r w:rsidRPr="00CB7B38">
        <w:rPr>
          <w:rFonts w:ascii="Verdana" w:hAnsi="Verdana" w:cs="Tahoma"/>
        </w:rPr>
        <w:t>poszczególnych istotnych części robót budowlanych oraz odbiorze końcowym inwestycji;</w:t>
      </w:r>
    </w:p>
    <w:p w:rsidR="002E11BF" w:rsidRPr="00CB7B38" w:rsidRDefault="00A77DDB" w:rsidP="003E7AC0">
      <w:pPr>
        <w:autoSpaceDE w:val="0"/>
        <w:autoSpaceDN w:val="0"/>
        <w:adjustRightInd w:val="0"/>
        <w:ind w:left="851" w:hanging="425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Cs/>
        </w:rPr>
        <w:lastRenderedPageBreak/>
        <w:t xml:space="preserve">i) </w:t>
      </w:r>
      <w:r w:rsidRPr="00CB7B38">
        <w:rPr>
          <w:rFonts w:ascii="Verdana" w:hAnsi="Verdana" w:cs="Tahoma"/>
          <w:bCs/>
        </w:rPr>
        <w:tab/>
        <w:t>współudziału w wykonaniu przez Wykonawcę robót budowlanych</w:t>
      </w:r>
      <w:r w:rsidRPr="00CB7B38">
        <w:rPr>
          <w:rFonts w:ascii="Verdana" w:hAnsi="Verdana" w:cs="Tahoma"/>
        </w:rPr>
        <w:t>, dokumentacji powykonawczej, uwzględniającej wszystkie zmiany wprowadzone do dokumentacji projektowej w trakcie realizacji.</w:t>
      </w:r>
    </w:p>
    <w:p w:rsidR="00847F8C" w:rsidRPr="00CB7B38" w:rsidRDefault="00847F8C" w:rsidP="003E7AC0">
      <w:pPr>
        <w:autoSpaceDE w:val="0"/>
        <w:autoSpaceDN w:val="0"/>
        <w:adjustRightInd w:val="0"/>
        <w:ind w:left="851" w:hanging="425"/>
        <w:jc w:val="both"/>
        <w:rPr>
          <w:rFonts w:ascii="Verdana" w:hAnsi="Verdana" w:cs="Tahoma"/>
        </w:rPr>
      </w:pPr>
    </w:p>
    <w:p w:rsidR="00C91C72" w:rsidRPr="00CB7B38" w:rsidRDefault="005C514B" w:rsidP="00EB4344">
      <w:pPr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 xml:space="preserve">IV. </w:t>
      </w:r>
      <w:r w:rsidRPr="00CB7B38">
        <w:rPr>
          <w:rFonts w:ascii="Verdana" w:hAnsi="Verdana" w:cs="Tahoma"/>
          <w:b/>
        </w:rPr>
        <w:tab/>
        <w:t xml:space="preserve">ILOŚCI OPRACOWAŃ STANOWIĄCYCH PRZEDMIOT ZAMÓWIENIA 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679"/>
        <w:gridCol w:w="1127"/>
        <w:gridCol w:w="1734"/>
      </w:tblGrid>
      <w:tr w:rsidR="00F47834" w:rsidRPr="00CB7B38" w:rsidTr="003E7AC0">
        <w:trPr>
          <w:trHeight w:val="25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  <w:t>DOKUMENTACJA GEODEZYJNA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7834" w:rsidRPr="00CB7B38" w:rsidRDefault="00F15430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  <w:t>Ilość</w:t>
            </w:r>
            <w:r w:rsidR="00F47834" w:rsidRPr="00CB7B38"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  <w:t xml:space="preserve"> egz.</w:t>
            </w:r>
          </w:p>
        </w:tc>
      </w:tr>
      <w:tr w:rsidR="00F47834" w:rsidRPr="00CB7B38" w:rsidTr="003E7AC0">
        <w:trPr>
          <w:trHeight w:val="15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L.p.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  <w:t>Etap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834" w:rsidRPr="00CB7B38" w:rsidRDefault="00F15430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Forma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pisemna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834" w:rsidRPr="00CB7B38" w:rsidRDefault="00F15430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Forma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elektroniczna edytowalna (E) lub nieedytowalna (NE)</w:t>
            </w:r>
          </w:p>
        </w:tc>
      </w:tr>
      <w:tr w:rsidR="00F47834" w:rsidRPr="00CB7B38" w:rsidTr="003E7AC0">
        <w:trPr>
          <w:trHeight w:val="6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Mapa do celów projektowych w skali</w:t>
            </w:r>
            <w:r w:rsidR="00CB7B38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1: 1000- nowy</w:t>
            </w: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pomiar, z zaznaczonym obszarem planowanej inwestycji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  <w:r w:rsidR="0070611E">
              <w:rPr>
                <w:rFonts w:ascii="Verdana" w:eastAsia="Times New Roman" w:hAnsi="Verdana"/>
                <w:color w:val="000000"/>
                <w:lang w:eastAsia="pl-PL"/>
              </w:rPr>
              <w:t xml:space="preserve">. </w:t>
            </w:r>
            <w:proofErr w:type="spellStart"/>
            <w:r w:rsidR="0070611E">
              <w:rPr>
                <w:rFonts w:ascii="Verdana" w:eastAsia="Times New Roman" w:hAnsi="Verdana"/>
                <w:color w:val="000000"/>
                <w:lang w:eastAsia="pl-PL"/>
              </w:rPr>
              <w:t>dxf</w:t>
            </w:r>
            <w:proofErr w:type="spellEnd"/>
          </w:p>
        </w:tc>
      </w:tr>
      <w:tr w:rsidR="00F47834" w:rsidRPr="00CB7B38" w:rsidTr="003E7AC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2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30244B" w:rsidP="009D2F83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Wykaz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nieruchomości lub ich części, </w:t>
            </w:r>
            <w:r w:rsidR="009D2F83" w:rsidRPr="00CB7B38">
              <w:rPr>
                <w:rFonts w:ascii="Verdana" w:eastAsia="Times New Roman" w:hAnsi="Verdana"/>
                <w:color w:val="000000"/>
                <w:lang w:eastAsia="pl-PL"/>
              </w:rPr>
              <w:t>zajętych pod inwestycję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F47834">
        <w:trPr>
          <w:trHeight w:val="9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3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594D45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Mapa do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celów poglądowych w skali 1:</w:t>
            </w: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>2000 z zaznaczonym obszarem inwestycji, do załączenia pod wniosek o zezwolenie na realizację inwestycji drogowej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</w:p>
        </w:tc>
      </w:tr>
      <w:tr w:rsidR="00F47834" w:rsidRPr="00CB7B38" w:rsidTr="003E7AC0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 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  <w:t>Etap 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 </w:t>
            </w:r>
          </w:p>
        </w:tc>
      </w:tr>
      <w:tr w:rsidR="00F47834" w:rsidRPr="00CB7B38" w:rsidTr="003E7AC0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4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Mapa z projektem </w:t>
            </w:r>
            <w:r w:rsidR="00251EA6" w:rsidRPr="00CB7B38">
              <w:rPr>
                <w:rFonts w:ascii="Verdana" w:eastAsia="Times New Roman" w:hAnsi="Verdana"/>
                <w:color w:val="000000"/>
                <w:lang w:eastAsia="pl-PL"/>
              </w:rPr>
              <w:t>podziału</w:t>
            </w: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nieruchomości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5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Wykaz nieruchomości przejętych pod drogę- tabelaryczne zestawienie- stan przed i po podziale</w:t>
            </w:r>
            <w:r w:rsidR="0056686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z podaniem powierzchni zajętych pod inwestycję oraz oznaczenie prawa własności przejmowanej nieruchomości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</w:p>
        </w:tc>
      </w:tr>
      <w:tr w:rsidR="00F47834" w:rsidRPr="00CB7B38" w:rsidTr="003E7AC0">
        <w:trPr>
          <w:trHeight w:val="5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6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697B2B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Wznowienie </w:t>
            </w:r>
            <w:r w:rsidR="00697B2B" w:rsidRPr="00CB7B38">
              <w:rPr>
                <w:rFonts w:ascii="Verdana" w:eastAsia="Times New Roman" w:hAnsi="Verdana"/>
                <w:color w:val="000000"/>
                <w:lang w:eastAsia="pl-PL"/>
              </w:rPr>
              <w:t>znaków granicznych dzielonych nieruchomości</w:t>
            </w:r>
            <w:r w:rsidR="00251EA6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(</w:t>
            </w:r>
            <w:r w:rsidR="00566864" w:rsidRPr="00CB7B38">
              <w:rPr>
                <w:rFonts w:ascii="Verdana" w:eastAsia="Times New Roman" w:hAnsi="Verdana"/>
                <w:color w:val="000000"/>
                <w:lang w:eastAsia="pl-PL"/>
              </w:rPr>
              <w:t>o ile będzie wymagana na etapie realizacji usługi</w:t>
            </w: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) 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0</w:t>
            </w:r>
          </w:p>
        </w:tc>
      </w:tr>
      <w:tr w:rsidR="00F47834" w:rsidRPr="00CB7B38" w:rsidTr="003E7AC0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7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56686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Ustalenie granic dzielonych nieruchomości (</w:t>
            </w:r>
            <w:r w:rsidR="00566864" w:rsidRPr="00CB7B38">
              <w:rPr>
                <w:rFonts w:ascii="Verdana" w:eastAsia="Times New Roman" w:hAnsi="Verdana"/>
                <w:color w:val="000000"/>
                <w:lang w:eastAsia="pl-PL"/>
              </w:rPr>
              <w:t>o ile będzie wymagana na etapie realizacji usługi</w:t>
            </w: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) 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0</w:t>
            </w:r>
          </w:p>
        </w:tc>
      </w:tr>
      <w:tr w:rsidR="00566864" w:rsidRPr="00CB7B38" w:rsidTr="003E7AC0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66864" w:rsidRPr="00CB7B38" w:rsidRDefault="00697B2B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8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64" w:rsidRPr="00CB7B38" w:rsidRDefault="00697B2B" w:rsidP="00594D45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2D0B00">
              <w:rPr>
                <w:rFonts w:ascii="Verdana" w:eastAsia="Times New Roman" w:hAnsi="Verdana"/>
                <w:lang w:eastAsia="pl-PL"/>
              </w:rPr>
              <w:t>Rozgraniczenie pasa drogowego</w:t>
            </w:r>
            <w:r w:rsidR="002D0B00" w:rsidRPr="002D0B00">
              <w:rPr>
                <w:rFonts w:ascii="Verdana" w:eastAsia="Times New Roman" w:hAnsi="Verdana"/>
                <w:lang w:eastAsia="pl-PL"/>
              </w:rPr>
              <w:t xml:space="preserve"> </w:t>
            </w:r>
            <w:r w:rsidR="002D0B00" w:rsidRPr="002D0B00">
              <w:rPr>
                <w:rFonts w:ascii="Verdana" w:hAnsi="Verdana" w:cs="Arial"/>
                <w:sz w:val="20"/>
              </w:rPr>
              <w:t>oraz wykonanie trwałej stabilizacji znaków granicznych i znaków „pas drogowy”</w:t>
            </w:r>
            <w:r w:rsidR="002D0B00" w:rsidRPr="002D0B00">
              <w:rPr>
                <w:rFonts w:ascii="Verdana" w:eastAsia="Times New Roman" w:hAnsi="Verdana"/>
                <w:lang w:eastAsia="pl-PL"/>
              </w:rPr>
              <w:t xml:space="preserve">, </w:t>
            </w:r>
            <w:r w:rsidR="00594D45" w:rsidRPr="00CB7B38">
              <w:rPr>
                <w:rFonts w:ascii="Verdana" w:eastAsia="Times New Roman" w:hAnsi="Verdana"/>
                <w:color w:val="000000"/>
                <w:lang w:eastAsia="pl-PL"/>
              </w:rPr>
              <w:t>w tym mapa</w:t>
            </w: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z oznaczeniem pkt granicznych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64" w:rsidRPr="00CB7B38" w:rsidRDefault="00697B2B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64" w:rsidRPr="00CB7B38" w:rsidRDefault="00697B2B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</w:tr>
      <w:tr w:rsidR="00566864" w:rsidRPr="00CB7B38" w:rsidTr="003E7AC0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66864" w:rsidRPr="00CB7B38" w:rsidRDefault="00697B2B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9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64" w:rsidRPr="00CB7B38" w:rsidRDefault="00566864" w:rsidP="0056686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Dokumentacja geodezyjno- prawna do wniesienia zmian w ewidencji gruntów i budynków oraz w księdze wieczystej</w:t>
            </w:r>
          </w:p>
          <w:p w:rsidR="00566864" w:rsidRPr="00CB7B38" w:rsidRDefault="0056686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64" w:rsidRPr="00CB7B38" w:rsidRDefault="00697B2B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64" w:rsidRPr="00CB7B38" w:rsidRDefault="00697B2B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1E/NE</w:t>
            </w:r>
          </w:p>
        </w:tc>
      </w:tr>
      <w:tr w:rsidR="005A24F1" w:rsidRPr="00CB7B38" w:rsidTr="005A24F1">
        <w:trPr>
          <w:trHeight w:val="255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A24F1" w:rsidRPr="00CB7B38" w:rsidRDefault="005A24F1" w:rsidP="00F47834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  <w:t>DOKUMENTACJA PROJEKTOWA ORAZ PEŁNIENIE NADZORU AUTORSKIEGO</w:t>
            </w:r>
          </w:p>
          <w:p w:rsidR="005A24F1" w:rsidRPr="00CB7B38" w:rsidRDefault="005A24F1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 </w:t>
            </w:r>
          </w:p>
        </w:tc>
      </w:tr>
      <w:tr w:rsidR="00F47834" w:rsidRPr="00CB7B38" w:rsidTr="003E7AC0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lastRenderedPageBreak/>
              <w:t>L.p.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  <w:t>Etap 1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 </w:t>
            </w:r>
          </w:p>
        </w:tc>
      </w:tr>
      <w:tr w:rsidR="00F47834" w:rsidRPr="00CB7B38" w:rsidTr="003E7AC0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Projekt budowlany dla branży drogowej oraz elektroenergetycznej (PB)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  <w:r w:rsidR="0070611E">
              <w:rPr>
                <w:rFonts w:ascii="Verdana" w:eastAsia="Times New Roman" w:hAnsi="Verdana"/>
                <w:color w:val="000000"/>
                <w:lang w:eastAsia="pl-PL"/>
              </w:rPr>
              <w:t xml:space="preserve"> .dxf</w:t>
            </w:r>
          </w:p>
        </w:tc>
      </w:tr>
      <w:tr w:rsidR="00F47834" w:rsidRPr="00CB7B38" w:rsidTr="003E7AC0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2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Dokumentacja geotechniczna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3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Koncepcja wstępna oraz modyfikacje koncepcji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</w:p>
        </w:tc>
      </w:tr>
      <w:tr w:rsidR="00F47834" w:rsidRPr="00CB7B38" w:rsidTr="003E7AC0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4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Mapa ewidencyjna obejmująca przewidywany teren inwestycji, w tym: wykaz właścicieli i działek objętych inwestycją, wykaz właścicieli i działek sąsiadujących z inwestycją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0</w:t>
            </w:r>
          </w:p>
        </w:tc>
      </w:tr>
      <w:tr w:rsidR="00F47834" w:rsidRPr="00CB7B38" w:rsidTr="003E7AC0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5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Wypis z rejestru gruntów obejmujących przewidywany teren inwestycji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0</w:t>
            </w:r>
          </w:p>
        </w:tc>
      </w:tr>
      <w:tr w:rsidR="00F47834" w:rsidRPr="00CB7B38" w:rsidTr="003E7AC0">
        <w:trPr>
          <w:trHeight w:val="3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6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Uzgodnienia, opinie, decyzje, analizy </w:t>
            </w:r>
            <w:r w:rsidR="00697B2B" w:rsidRPr="00CB7B38">
              <w:rPr>
                <w:rFonts w:ascii="Verdana" w:eastAsia="Times New Roman" w:hAnsi="Verdana"/>
                <w:color w:val="000000"/>
                <w:lang w:eastAsia="pl-PL"/>
              </w:rPr>
              <w:t>techniczne, w</w:t>
            </w: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tym: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 </w:t>
            </w:r>
          </w:p>
        </w:tc>
      </w:tr>
      <w:tr w:rsidR="00F47834" w:rsidRPr="00CB7B38" w:rsidTr="003E7AC0">
        <w:trPr>
          <w:trHeight w:val="8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a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Oświadczenie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o zgodności projektu z obowiązującymi przepisami prawa i sztuką budowlaną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0</w:t>
            </w:r>
          </w:p>
        </w:tc>
      </w:tr>
      <w:tr w:rsidR="00F47834" w:rsidRPr="00CB7B38" w:rsidTr="003E7AC0">
        <w:trPr>
          <w:trHeight w:val="9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b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Uprawnienia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zawodowe i przynależność do OIIB (zaświadczenie ważne na dzień sporządzenia projektu) dla osób sporządzających i sprawdzających projekt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0</w:t>
            </w:r>
          </w:p>
        </w:tc>
      </w:tr>
      <w:tr w:rsidR="00F47834" w:rsidRPr="00CB7B38" w:rsidTr="003E7AC0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c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Opis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techniczny stanu istniejącego i przyjętych rozwiązań technicznych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</w:p>
        </w:tc>
      </w:tr>
      <w:tr w:rsidR="00F47834" w:rsidRPr="00CB7B38" w:rsidTr="003E7AC0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d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Plan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zagospodarowania terenu sporządzony na przyjętej do zasobu geodezyjnego mapie do celów projektowych wraz z klauzulą geodezyjna i tabelą podpisów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</w:p>
        </w:tc>
      </w:tr>
      <w:tr w:rsidR="00F47834" w:rsidRPr="00CB7B38" w:rsidTr="003E7AC0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e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Informacja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o obszarze oddziaływania obiektu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</w:p>
        </w:tc>
      </w:tr>
      <w:tr w:rsidR="00F47834" w:rsidRPr="00CB7B38" w:rsidTr="003E7AC0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f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Analiza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powiązań drogi z innymi drogami publicznymi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</w:p>
        </w:tc>
      </w:tr>
      <w:tr w:rsidR="00F47834" w:rsidRPr="00CB7B38" w:rsidTr="003E7AC0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g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Wykaz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zjazdów indywidualnych i publicznych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1 E </w:t>
            </w:r>
          </w:p>
        </w:tc>
      </w:tr>
      <w:tr w:rsidR="00F47834" w:rsidRPr="00CB7B38" w:rsidTr="003E7AC0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h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Wykaz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urządzeń wodnych kolidujących z obiektem liniowym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</w:p>
        </w:tc>
      </w:tr>
      <w:tr w:rsidR="00F47834" w:rsidRPr="00CB7B38" w:rsidTr="003E7AC0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i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Wykaz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skrzyżowań z drogami innej kategorii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</w:p>
        </w:tc>
      </w:tr>
      <w:tr w:rsidR="00F47834" w:rsidRPr="00CB7B38" w:rsidTr="00F47834">
        <w:trPr>
          <w:trHeight w:val="7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j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Uzgodnienie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warunków technicznych z Generalnym Dyrektorem Dróg Krajowych i Autostrad 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k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Opinia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Zarządu Województwa Mazowieckiego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l 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Opinia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z Zarządu Powiatu Przasnyskiego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m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</w:t>
            </w:r>
            <w:r w:rsidR="00697B2B" w:rsidRPr="00CB7B38">
              <w:rPr>
                <w:rFonts w:ascii="Verdana" w:eastAsia="Times New Roman" w:hAnsi="Verdana"/>
                <w:color w:val="000000"/>
                <w:lang w:eastAsia="pl-PL"/>
              </w:rPr>
              <w:t>Opinia</w:t>
            </w: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z burmistrzem miasta i gminy Chorzele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8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n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Opinia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dyrektora właściwego regionalnego zarządu gospodarki wodnej - w odniesieniu do inwestycji obejmujących wykonanie urządzeń wodnych 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6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lastRenderedPageBreak/>
              <w:t>o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Uzgodnienie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projektu budowlanego z zakresu ochrony przeciwpożarowej 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6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p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697B2B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Opinia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konserwatora zabytków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q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Opinia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właściciela urządzeń wodnych 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r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Uzgodnienie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warunków technicznych z zespołem uzgodnień dokumentacji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s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697B2B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Opinia</w:t>
            </w:r>
            <w:r w:rsidR="00F47834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Dyrektora Lasów Państwowych w Olsztynie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7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Operat wodnoprawny, o ile będzie konieczny 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8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Pozwolenie wodnoprawne, o ile będzie konieczne 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5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9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Przedmiary robót: oddzielnie dla branży drogowej oraz elektroenergetycznej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</w:p>
        </w:tc>
      </w:tr>
      <w:tr w:rsidR="00F47834" w:rsidRPr="00CB7B38" w:rsidTr="003E7AC0">
        <w:trPr>
          <w:trHeight w:val="6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10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Kosztorysy inwestorskie: oddzielnie dla branży drogowej oraz elektroenergetycznej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</w:p>
        </w:tc>
      </w:tr>
      <w:tr w:rsidR="00F47834" w:rsidRPr="00CB7B38" w:rsidTr="003E7AC0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 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b/>
                <w:bCs/>
                <w:color w:val="000000"/>
                <w:lang w:eastAsia="pl-PL"/>
              </w:rPr>
              <w:t>Etap 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 </w:t>
            </w:r>
          </w:p>
        </w:tc>
      </w:tr>
      <w:tr w:rsidR="00F47834" w:rsidRPr="00CB7B38" w:rsidTr="003E7AC0">
        <w:trPr>
          <w:trHeight w:val="5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11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Projekt wykonawczy oddzielnie dla branży drogowej oraz elektroenergetycznej (PW)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5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12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Plan bezpieczeństwa i ochrony zdrowia (BIOZ)</w:t>
            </w:r>
            <w:r w:rsidR="00071307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oddzielnie dla branży drogowej oraz elektroenergetycznej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6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13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Specyfikacja techniczna wykonania i odbioru robót budowlanych oddzielnie dla branży drogowej oraz elektroenergetycznej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6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14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Projekt stałej organizacji ruchu, Uzgodnienie projektu i pozyskanie decyzji zatwierdzającej organizację ruchu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5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15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Projekt czasowej organizacji </w:t>
            </w:r>
            <w:r w:rsidR="00697B2B" w:rsidRPr="00CB7B38">
              <w:rPr>
                <w:rFonts w:ascii="Verdana" w:eastAsia="Times New Roman" w:hAnsi="Verdana"/>
                <w:color w:val="000000"/>
                <w:lang w:eastAsia="pl-PL"/>
              </w:rPr>
              <w:t>ruchu, Uzgodnienie</w:t>
            </w: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projektu i pozyskanie decyzji zatwierdzającej projekt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NE</w:t>
            </w:r>
          </w:p>
        </w:tc>
      </w:tr>
      <w:tr w:rsidR="00F47834" w:rsidRPr="00CB7B38" w:rsidTr="003E7AC0">
        <w:trPr>
          <w:trHeight w:val="12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16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Opracowanie m.in. tabeli robót ziemnych, zestawienie powierzchni robót nawierzchni, podbudowy, poszerzeń, chodników, ścieżki rowerowej, poboczy, tabeli drzew i krzewów do wycinki, tabeli oznakowania poziomego i pionowego</w:t>
            </w:r>
            <w:r w:rsidR="00071307" w:rsidRPr="00CB7B38">
              <w:rPr>
                <w:rFonts w:ascii="Verdana" w:eastAsia="Times New Roman" w:hAnsi="Verdana"/>
                <w:color w:val="000000"/>
                <w:lang w:eastAsia="pl-PL"/>
              </w:rPr>
              <w:t>, zestawienia</w:t>
            </w:r>
            <w:r w:rsidR="00C44458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 i </w:t>
            </w:r>
            <w:r w:rsidR="00E466B6" w:rsidRPr="00CB7B38">
              <w:rPr>
                <w:rFonts w:ascii="Verdana" w:eastAsia="Times New Roman" w:hAnsi="Verdana"/>
                <w:color w:val="000000"/>
                <w:lang w:eastAsia="pl-PL"/>
              </w:rPr>
              <w:t>numeracji słupów oraz opraw</w:t>
            </w:r>
            <w:r w:rsidR="00071307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, </w:t>
            </w:r>
            <w:r w:rsidR="00C44458" w:rsidRPr="00CB7B38">
              <w:rPr>
                <w:rFonts w:ascii="Verdana" w:eastAsia="Times New Roman" w:hAnsi="Verdana"/>
                <w:color w:val="000000"/>
                <w:lang w:eastAsia="pl-PL"/>
              </w:rPr>
              <w:t xml:space="preserve">zestawienia </w:t>
            </w:r>
            <w:r w:rsidR="00071307" w:rsidRPr="00CB7B38">
              <w:rPr>
                <w:rFonts w:ascii="Verdana" w:eastAsia="Times New Roman" w:hAnsi="Verdana"/>
                <w:color w:val="000000"/>
                <w:lang w:eastAsia="pl-PL"/>
              </w:rPr>
              <w:t>osprzętu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1 E</w:t>
            </w:r>
          </w:p>
        </w:tc>
      </w:tr>
      <w:tr w:rsidR="00F47834" w:rsidRPr="00CB7B38" w:rsidTr="00F47834">
        <w:trPr>
          <w:trHeight w:val="255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834" w:rsidRPr="00CB7B38" w:rsidRDefault="00F47834" w:rsidP="00F478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lang w:eastAsia="pl-PL"/>
              </w:rPr>
            </w:pPr>
            <w:r w:rsidRPr="00CB7B38">
              <w:rPr>
                <w:rFonts w:ascii="Verdana" w:eastAsia="Times New Roman" w:hAnsi="Verdana"/>
                <w:color w:val="000000"/>
                <w:lang w:eastAsia="pl-PL"/>
              </w:rPr>
              <w:t>* JEŻELI DOTYCZY</w:t>
            </w:r>
          </w:p>
        </w:tc>
      </w:tr>
    </w:tbl>
    <w:p w:rsidR="00F47834" w:rsidRPr="00CB7B38" w:rsidRDefault="00F47834" w:rsidP="00EB4344">
      <w:pPr>
        <w:jc w:val="both"/>
        <w:rPr>
          <w:rFonts w:ascii="Verdana" w:hAnsi="Verdana" w:cs="Tahoma"/>
        </w:rPr>
      </w:pPr>
    </w:p>
    <w:p w:rsidR="008E0F43" w:rsidRPr="008E0F43" w:rsidRDefault="008E0F43" w:rsidP="008E0F43">
      <w:pPr>
        <w:pStyle w:val="wypetab"/>
        <w:tabs>
          <w:tab w:val="clear" w:pos="5040"/>
        </w:tabs>
        <w:spacing w:line="360" w:lineRule="auto"/>
        <w:jc w:val="both"/>
        <w:rPr>
          <w:rFonts w:ascii="Verdana" w:hAnsi="Verdana"/>
          <w:b/>
          <w:sz w:val="20"/>
        </w:rPr>
      </w:pPr>
      <w:r w:rsidRPr="008E0F43">
        <w:rPr>
          <w:rFonts w:ascii="Verdana" w:hAnsi="Verdana"/>
          <w:b/>
          <w:sz w:val="20"/>
        </w:rPr>
        <w:t xml:space="preserve">Uwaga: </w:t>
      </w:r>
    </w:p>
    <w:p w:rsidR="008E0F43" w:rsidRPr="008E0F43" w:rsidRDefault="008E0F43" w:rsidP="008E0F43">
      <w:pPr>
        <w:pStyle w:val="wypetab"/>
        <w:tabs>
          <w:tab w:val="clear" w:pos="5040"/>
        </w:tabs>
        <w:spacing w:line="360" w:lineRule="auto"/>
        <w:jc w:val="both"/>
        <w:rPr>
          <w:rFonts w:ascii="Verdana" w:hAnsi="Verdana"/>
          <w:b/>
          <w:sz w:val="20"/>
        </w:rPr>
      </w:pPr>
      <w:r w:rsidRPr="008E0F43">
        <w:rPr>
          <w:rFonts w:ascii="Verdana" w:hAnsi="Verdana"/>
          <w:b/>
          <w:sz w:val="20"/>
        </w:rPr>
        <w:t xml:space="preserve">Plik w formacie .pdf nie stanowi formy elektronicznej edytowalnej. Jeżeli w dokumentacji jest mowa o projektach budowlanych i opracowaniach geodezyjnych w wersji nieedytowalnej to na myśli ma format.pdf, natomiast jeżeli jest mowa o wersji edytowalnej opracowań projektowych i geodezyjnych </w:t>
      </w:r>
      <w:r w:rsidRPr="008E0F43">
        <w:rPr>
          <w:rFonts w:ascii="Verdana" w:hAnsi="Verdana"/>
          <w:b/>
          <w:sz w:val="20"/>
        </w:rPr>
        <w:lastRenderedPageBreak/>
        <w:t>to Zamawiający ma na myśli dla części rysunkowej format .</w:t>
      </w:r>
      <w:proofErr w:type="spellStart"/>
      <w:r w:rsidRPr="008E0F43">
        <w:rPr>
          <w:rFonts w:ascii="Verdana" w:hAnsi="Verdana"/>
          <w:b/>
          <w:sz w:val="20"/>
        </w:rPr>
        <w:t>dwg</w:t>
      </w:r>
      <w:proofErr w:type="spellEnd"/>
      <w:r w:rsidRPr="008E0F43">
        <w:rPr>
          <w:rFonts w:ascii="Verdana" w:hAnsi="Verdana"/>
          <w:b/>
          <w:sz w:val="20"/>
        </w:rPr>
        <w:t xml:space="preserve"> lub ,</w:t>
      </w:r>
      <w:proofErr w:type="spellStart"/>
      <w:r w:rsidRPr="008E0F43">
        <w:rPr>
          <w:rFonts w:ascii="Verdana" w:hAnsi="Verdana"/>
          <w:b/>
          <w:sz w:val="20"/>
        </w:rPr>
        <w:t>dxf</w:t>
      </w:r>
      <w:proofErr w:type="spellEnd"/>
      <w:r w:rsidRPr="008E0F43">
        <w:rPr>
          <w:rFonts w:ascii="Verdana" w:hAnsi="Verdana"/>
          <w:b/>
          <w:sz w:val="20"/>
        </w:rPr>
        <w:t>, dla części opisowej format .</w:t>
      </w:r>
      <w:proofErr w:type="spellStart"/>
      <w:r w:rsidRPr="008E0F43">
        <w:rPr>
          <w:rFonts w:ascii="Verdana" w:hAnsi="Verdana"/>
          <w:b/>
          <w:sz w:val="20"/>
        </w:rPr>
        <w:t>doc</w:t>
      </w:r>
      <w:proofErr w:type="spellEnd"/>
      <w:r w:rsidRPr="008E0F43">
        <w:rPr>
          <w:rFonts w:ascii="Verdana" w:hAnsi="Verdana"/>
          <w:b/>
          <w:sz w:val="20"/>
        </w:rPr>
        <w:t xml:space="preserve"> lub .</w:t>
      </w:r>
      <w:proofErr w:type="spellStart"/>
      <w:r w:rsidRPr="008E0F43">
        <w:rPr>
          <w:rFonts w:ascii="Verdana" w:hAnsi="Verdana"/>
          <w:b/>
          <w:sz w:val="20"/>
        </w:rPr>
        <w:t>docx</w:t>
      </w:r>
      <w:proofErr w:type="spellEnd"/>
      <w:r w:rsidRPr="008E0F43">
        <w:rPr>
          <w:rFonts w:ascii="Verdana" w:hAnsi="Verdana"/>
          <w:b/>
          <w:sz w:val="20"/>
        </w:rPr>
        <w:t>, a zestawień tabelarycznych</w:t>
      </w:r>
      <w:r w:rsidRPr="008E0F43">
        <w:rPr>
          <w:b/>
        </w:rPr>
        <w:t xml:space="preserve"> </w:t>
      </w:r>
      <w:r w:rsidRPr="008E0F43">
        <w:rPr>
          <w:rFonts w:ascii="Verdana" w:hAnsi="Verdana"/>
          <w:b/>
          <w:sz w:val="20"/>
        </w:rPr>
        <w:t>format .xls lub .</w:t>
      </w:r>
      <w:proofErr w:type="spellStart"/>
      <w:r w:rsidRPr="008E0F43">
        <w:rPr>
          <w:rFonts w:ascii="Verdana" w:hAnsi="Verdana"/>
          <w:b/>
          <w:sz w:val="20"/>
        </w:rPr>
        <w:t>xlsx</w:t>
      </w:r>
      <w:proofErr w:type="spellEnd"/>
      <w:r w:rsidRPr="008E0F43">
        <w:rPr>
          <w:rFonts w:ascii="Verdana" w:hAnsi="Verdana"/>
          <w:b/>
          <w:sz w:val="20"/>
        </w:rPr>
        <w:t xml:space="preserve">  (np. kosztorysy inwestorskie, przedmiary robót i inne zestawienia wymienione w pkt IV opisu przedmiotu zamówienia.</w:t>
      </w:r>
    </w:p>
    <w:p w:rsidR="00CA3072" w:rsidRPr="00CB7B38" w:rsidRDefault="00CA3072" w:rsidP="00EB4344">
      <w:pPr>
        <w:jc w:val="both"/>
        <w:rPr>
          <w:rFonts w:ascii="Verdana" w:hAnsi="Verdana" w:cs="Tahoma"/>
        </w:rPr>
      </w:pPr>
    </w:p>
    <w:p w:rsidR="005C514B" w:rsidRPr="00CB7B38" w:rsidRDefault="00311BDE" w:rsidP="002E11BF">
      <w:pPr>
        <w:pStyle w:val="Akapitzlist"/>
        <w:numPr>
          <w:ilvl w:val="0"/>
          <w:numId w:val="37"/>
        </w:numPr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  <w:b/>
        </w:rPr>
        <w:t xml:space="preserve">Wymagania Zamawiającego w zakresie dokumentacji </w:t>
      </w:r>
      <w:r w:rsidR="005C514B" w:rsidRPr="00CB7B38">
        <w:rPr>
          <w:rFonts w:ascii="Verdana" w:hAnsi="Verdana" w:cs="Tahoma"/>
          <w:b/>
        </w:rPr>
        <w:t xml:space="preserve">technicznej </w:t>
      </w:r>
    </w:p>
    <w:p w:rsidR="00E516C1" w:rsidRPr="00CB7B38" w:rsidRDefault="00A87235" w:rsidP="00E516C1">
      <w:pPr>
        <w:pStyle w:val="Akapitzlist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Dokumentację </w:t>
      </w:r>
      <w:r w:rsidR="005C514B" w:rsidRPr="00CB7B38">
        <w:rPr>
          <w:rFonts w:ascii="Verdana" w:hAnsi="Verdana" w:cs="Tahoma"/>
        </w:rPr>
        <w:t>techniczną należy</w:t>
      </w:r>
      <w:r w:rsidRPr="00CB7B38">
        <w:rPr>
          <w:rFonts w:ascii="Verdana" w:hAnsi="Verdana" w:cs="Tahoma"/>
        </w:rPr>
        <w:t xml:space="preserve"> wykonać </w:t>
      </w:r>
      <w:r w:rsidR="00311BDE" w:rsidRPr="00CB7B38">
        <w:rPr>
          <w:rFonts w:ascii="Verdana" w:hAnsi="Verdana" w:cs="Tahoma"/>
        </w:rPr>
        <w:t xml:space="preserve">w </w:t>
      </w:r>
      <w:r w:rsidR="005C514B" w:rsidRPr="00CB7B38">
        <w:rPr>
          <w:rFonts w:ascii="Verdana" w:hAnsi="Verdana" w:cs="Tahoma"/>
        </w:rPr>
        <w:t xml:space="preserve">przedmiocie i </w:t>
      </w:r>
      <w:r w:rsidR="00311BDE" w:rsidRPr="00CB7B38">
        <w:rPr>
          <w:rFonts w:ascii="Verdana" w:hAnsi="Verdana" w:cs="Tahoma"/>
        </w:rPr>
        <w:t xml:space="preserve">zakresie opisanym w pkt. I </w:t>
      </w:r>
      <w:proofErr w:type="spellStart"/>
      <w:r w:rsidR="00311BDE" w:rsidRPr="00CB7B38">
        <w:rPr>
          <w:rFonts w:ascii="Verdana" w:hAnsi="Verdana" w:cs="Tahoma"/>
        </w:rPr>
        <w:t>i</w:t>
      </w:r>
      <w:proofErr w:type="spellEnd"/>
      <w:r w:rsidR="005C514B" w:rsidRPr="00CB7B38">
        <w:rPr>
          <w:rFonts w:ascii="Verdana" w:hAnsi="Verdana" w:cs="Tahoma"/>
        </w:rPr>
        <w:t xml:space="preserve"> </w:t>
      </w:r>
      <w:r w:rsidR="00F15430" w:rsidRPr="00CB7B38">
        <w:rPr>
          <w:rFonts w:ascii="Verdana" w:hAnsi="Verdana" w:cs="Tahoma"/>
        </w:rPr>
        <w:t>II SOPZ</w:t>
      </w:r>
      <w:r w:rsidR="005C514B" w:rsidRPr="00CB7B38">
        <w:rPr>
          <w:rFonts w:ascii="Verdana" w:hAnsi="Verdana" w:cs="Tahoma"/>
        </w:rPr>
        <w:t>,</w:t>
      </w:r>
      <w:r w:rsidR="00E516C1" w:rsidRPr="00CB7B38">
        <w:rPr>
          <w:rFonts w:ascii="Verdana" w:hAnsi="Verdana" w:cs="Tahoma"/>
        </w:rPr>
        <w:t xml:space="preserve"> w szczególności zasadę uczciwej konkurencji, tj. nie odwołując się do znaków towarowych, patentów lub pochodzenia itp.</w:t>
      </w:r>
    </w:p>
    <w:p w:rsidR="00CD4E75" w:rsidRPr="00CB7B38" w:rsidRDefault="00E516C1" w:rsidP="005C514B">
      <w:pPr>
        <w:pStyle w:val="Akapitzlist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a także </w:t>
      </w:r>
      <w:r w:rsidR="00A87235" w:rsidRPr="00CB7B38">
        <w:rPr>
          <w:rFonts w:ascii="Verdana" w:hAnsi="Verdana" w:cs="Tahoma"/>
        </w:rPr>
        <w:t>uwzględniając zasady zawarte w ustawie z dnia 29 stycznia 2004 r. – Prawo zamówień publicznych</w:t>
      </w:r>
      <w:r w:rsidR="0056540A" w:rsidRPr="00CB7B38">
        <w:rPr>
          <w:rFonts w:ascii="Verdana" w:hAnsi="Verdana" w:cs="Tahoma"/>
        </w:rPr>
        <w:t>, przepisy Prawa budowlanego (Dz.U.2016.290 ustawa z dnia 7 lipca 1994 r.</w:t>
      </w:r>
      <w:r w:rsidR="0056540A" w:rsidRPr="00CB7B38">
        <w:rPr>
          <w:rFonts w:ascii="Verdana" w:hAnsi="Verdana" w:cs="Arial"/>
          <w:color w:val="333333"/>
        </w:rPr>
        <w:t xml:space="preserve"> </w:t>
      </w:r>
      <w:r w:rsidR="0056540A" w:rsidRPr="00CB7B38">
        <w:rPr>
          <w:rFonts w:ascii="Verdana" w:hAnsi="Verdana" w:cs="Tahoma"/>
        </w:rPr>
        <w:t xml:space="preserve"> oraz Prawa geodezyjnego i kartograficznego ( Dz.U.2015.520  ustawa z dnia 17 maja 1989 r. )  Prawo geodezyjne i kartograficzne, uszczegółowione przez przepisy wykonawcze </w:t>
      </w:r>
      <w:proofErr w:type="spellStart"/>
      <w:r w:rsidR="0056540A" w:rsidRPr="00CB7B38">
        <w:rPr>
          <w:rFonts w:ascii="Verdana" w:hAnsi="Verdana" w:cs="Tahoma"/>
        </w:rPr>
        <w:t>t.j</w:t>
      </w:r>
      <w:proofErr w:type="spellEnd"/>
      <w:r w:rsidR="0056540A" w:rsidRPr="00CB7B38">
        <w:rPr>
          <w:rFonts w:ascii="Verdana" w:hAnsi="Verdana" w:cs="Tahoma"/>
        </w:rPr>
        <w:t xml:space="preserve">. Rozporządzenie Ministra transportu, budownictwa i gospodarki morskiej 1 Z dnia 25 kwietnia 2012 r. w sprawie szczegółowego zakresu i formy projektu budowlanego,  Rozporządzenia Ministra Spraw Wewnętrznych i Administracji dnia 9 listopada 2011 roku w sprawie standardów technicznych </w:t>
      </w:r>
      <w:hyperlink r:id="rId11" w:anchor="/akt/17751199/1270527/standardy-techniczne-wykonywania-geodezyjnych-pomiarow-sytuacyjnych-i-wysokosciowych-oraz...?keyword=mapa%20do%20cel%C3%B3w%20projektowych" w:history="1">
        <w:r w:rsidR="0056540A" w:rsidRPr="00CB7B38">
          <w:rPr>
            <w:rFonts w:ascii="Verdana" w:hAnsi="Verdana" w:cs="Tahoma"/>
          </w:rPr>
          <w:t xml:space="preserve"> wykonywania geodezyjnych pomiarów sytuacyjnych i wysokościowych oraz opracowywania i przekazywania wyników tych pomiarów do państwowego zasobu geodezyjnego i kartograficznego (Dz.U.2011.263.1572) oraz Rozporządzenia Ministra Gospodarki Przestrzennej i Budownictwa z dnia 21 lutego 1995 roku w sprawie rodzaju </w:t>
        </w:r>
        <w:hyperlink r:id="rId12" w:anchor="/akt/16796641/36295/rodzaj-i-zakres-opracowan-geodezyjno-kartograficznych-oraz-czynnosci-geodezyjne-obowiazujace-w...?keyword=mapa%20do%20cel%C3%B3w%20projektowych" w:history="1">
          <w:r w:rsidR="0056540A" w:rsidRPr="00CB7B38">
            <w:rPr>
              <w:rFonts w:ascii="Verdana" w:hAnsi="Verdana" w:cs="Tahoma"/>
            </w:rPr>
            <w:t xml:space="preserve"> i zakresu opracowań geodezyjno-kartograficznych oraz czynności geodezyjne obowiązujące w budownictwie </w:t>
          </w:r>
        </w:hyperlink>
        <w:r w:rsidR="0056540A" w:rsidRPr="00CB7B38">
          <w:rPr>
            <w:rFonts w:ascii="Verdana" w:hAnsi="Verdana" w:cs="Tahoma"/>
          </w:rPr>
          <w:t>(Dz.U.1995.25.133)</w:t>
        </w:r>
        <w:r w:rsidRPr="00CB7B38">
          <w:rPr>
            <w:rFonts w:ascii="Verdana" w:hAnsi="Verdana" w:cs="Tahoma"/>
          </w:rPr>
          <w:t xml:space="preserve">, </w:t>
        </w:r>
        <w:r w:rsidR="0056540A" w:rsidRPr="00CB7B38">
          <w:rPr>
            <w:rFonts w:ascii="Verdana" w:hAnsi="Verdana" w:cs="Tahoma"/>
          </w:rPr>
          <w:t xml:space="preserve"> </w:t>
        </w:r>
      </w:hyperlink>
      <w:r w:rsidR="0056540A" w:rsidRPr="00CB7B38">
        <w:rPr>
          <w:rFonts w:ascii="Verdana" w:hAnsi="Verdana" w:cs="Tahoma"/>
        </w:rPr>
        <w:t>R</w:t>
      </w:r>
      <w:r w:rsidR="00A87235" w:rsidRPr="00CB7B38">
        <w:rPr>
          <w:rFonts w:ascii="Verdana" w:hAnsi="Verdana" w:cs="Tahoma"/>
        </w:rPr>
        <w:t xml:space="preserve">ozporządzenia Ministra Infrastruktury z dnia 2 września 2004 r. w sprawie szczegółowego zakresu i formy dokumentacji projektowej, specyfikacji technicznych wykonania i odbioru robót budowlanych oraz programu </w:t>
      </w:r>
      <w:proofErr w:type="spellStart"/>
      <w:r w:rsidR="00A87235" w:rsidRPr="00CB7B38">
        <w:rPr>
          <w:rFonts w:ascii="Verdana" w:hAnsi="Verdana" w:cs="Tahoma"/>
        </w:rPr>
        <w:t>funkcjonalno</w:t>
      </w:r>
      <w:proofErr w:type="spellEnd"/>
      <w:r w:rsidR="00A87235" w:rsidRPr="00CB7B38">
        <w:rPr>
          <w:rFonts w:ascii="Verdana" w:hAnsi="Verdana" w:cs="Tahoma"/>
        </w:rPr>
        <w:t>–</w:t>
      </w:r>
      <w:r w:rsidRPr="00CB7B38">
        <w:rPr>
          <w:rFonts w:ascii="Verdana" w:hAnsi="Verdana" w:cs="Tahoma"/>
        </w:rPr>
        <w:t xml:space="preserve"> </w:t>
      </w:r>
      <w:r w:rsidR="00A87235" w:rsidRPr="00CB7B38">
        <w:rPr>
          <w:rFonts w:ascii="Verdana" w:hAnsi="Verdana" w:cs="Tahoma"/>
        </w:rPr>
        <w:t>użytkowego</w:t>
      </w:r>
      <w:r w:rsidRPr="00CB7B38">
        <w:rPr>
          <w:rFonts w:ascii="Verdana" w:hAnsi="Verdana" w:cs="Tahoma"/>
        </w:rPr>
        <w:t>.</w:t>
      </w:r>
      <w:r w:rsidR="00A87235" w:rsidRPr="00CB7B38">
        <w:rPr>
          <w:rFonts w:ascii="Verdana" w:hAnsi="Verdana" w:cs="Tahoma"/>
        </w:rPr>
        <w:t xml:space="preserve"> </w:t>
      </w:r>
    </w:p>
    <w:p w:rsidR="00A222CD" w:rsidRPr="00CB7B38" w:rsidRDefault="00E516C1" w:rsidP="00E516C1">
      <w:pPr>
        <w:jc w:val="both"/>
        <w:rPr>
          <w:rFonts w:ascii="Verdana" w:hAnsi="Verdana" w:cs="Tahoma"/>
          <w:bCs/>
        </w:rPr>
      </w:pPr>
      <w:r w:rsidRPr="00CB7B38">
        <w:rPr>
          <w:rFonts w:ascii="Verdana" w:hAnsi="Verdana" w:cs="Tahoma"/>
        </w:rPr>
        <w:t>W dokumentacji projektowej p</w:t>
      </w:r>
      <w:r w:rsidR="00D74FD7" w:rsidRPr="00CB7B38">
        <w:rPr>
          <w:rFonts w:ascii="Verdana" w:hAnsi="Verdana" w:cs="Tahoma"/>
        </w:rPr>
        <w:t>roponowane materiały i urządzenia należy opisać z zachowaniem przepisów wynikających z art.</w:t>
      </w:r>
      <w:r w:rsidR="005C514B" w:rsidRPr="00CB7B38">
        <w:rPr>
          <w:rFonts w:ascii="Verdana" w:hAnsi="Verdana" w:cs="Tahoma"/>
        </w:rPr>
        <w:t xml:space="preserve"> </w:t>
      </w:r>
      <w:r w:rsidR="00D74FD7" w:rsidRPr="00CB7B38">
        <w:rPr>
          <w:rFonts w:ascii="Verdana" w:hAnsi="Verdana" w:cs="Tahoma"/>
        </w:rPr>
        <w:t xml:space="preserve">29-31 ustawy Prawo zamówień publicznych, tj. za pomocą parametrów technicznych bez podawania ich nazw, patentów lub pochodzenia. </w:t>
      </w:r>
      <w:r w:rsidR="00A222CD" w:rsidRPr="00CB7B38">
        <w:rPr>
          <w:rFonts w:ascii="Verdana" w:hAnsi="Verdana" w:cs="Tahoma"/>
          <w:bCs/>
        </w:rPr>
        <w:t xml:space="preserve">W przypadku zastosowania rozwiązań równoważnych Wykonawca zobowiązany jest podać parametry równoważności. </w:t>
      </w:r>
    </w:p>
    <w:p w:rsidR="00D74FD7" w:rsidRPr="00CB7B38" w:rsidRDefault="00D74FD7" w:rsidP="002E11BF">
      <w:pPr>
        <w:spacing w:after="0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UWAGA!</w:t>
      </w:r>
    </w:p>
    <w:p w:rsidR="00511EFF" w:rsidRPr="00CB7B38" w:rsidRDefault="00D74FD7" w:rsidP="00A222CD">
      <w:pPr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>Zamawiający zastrzega, że przy odbiorze</w:t>
      </w:r>
      <w:r w:rsidR="002E2B36" w:rsidRPr="00CB7B38">
        <w:rPr>
          <w:rFonts w:ascii="Verdana" w:hAnsi="Verdana" w:cs="Tahoma"/>
          <w:b/>
        </w:rPr>
        <w:t xml:space="preserve"> dokumentacji </w:t>
      </w:r>
      <w:r w:rsidR="00856EA5" w:rsidRPr="00CB7B38">
        <w:rPr>
          <w:rFonts w:ascii="Verdana" w:hAnsi="Verdana" w:cs="Tahoma"/>
          <w:b/>
        </w:rPr>
        <w:t>technicznej</w:t>
      </w:r>
      <w:r w:rsidR="002E2B36" w:rsidRPr="00CB7B38">
        <w:rPr>
          <w:rFonts w:ascii="Verdana" w:hAnsi="Verdana" w:cs="Tahoma"/>
          <w:b/>
        </w:rPr>
        <w:t xml:space="preserve"> będzie dokonywał sprawdzenia pod kątem zastosowania przez wykonawcę </w:t>
      </w:r>
      <w:r w:rsidR="00511EFF" w:rsidRPr="00CB7B38">
        <w:rPr>
          <w:rFonts w:ascii="Verdana" w:hAnsi="Verdana" w:cs="Tahoma"/>
          <w:b/>
        </w:rPr>
        <w:t>opisu przedmiotu zamówienia i szczegółowego zakresu zamówienia</w:t>
      </w:r>
      <w:r w:rsidR="002E2B36" w:rsidRPr="00CB7B38">
        <w:rPr>
          <w:rFonts w:ascii="Verdana" w:hAnsi="Verdana" w:cs="Tahoma"/>
          <w:b/>
        </w:rPr>
        <w:t xml:space="preserve">. Dokumentacja </w:t>
      </w:r>
      <w:r w:rsidR="00511EFF" w:rsidRPr="00CB7B38">
        <w:rPr>
          <w:rFonts w:ascii="Verdana" w:hAnsi="Verdana" w:cs="Tahoma"/>
          <w:b/>
        </w:rPr>
        <w:t>techniczna</w:t>
      </w:r>
      <w:r w:rsidR="002E2B36" w:rsidRPr="00CB7B38">
        <w:rPr>
          <w:rFonts w:ascii="Verdana" w:hAnsi="Verdana" w:cs="Tahoma"/>
          <w:b/>
        </w:rPr>
        <w:t xml:space="preserve">, która będzie </w:t>
      </w:r>
      <w:r w:rsidR="00FC7FDC" w:rsidRPr="00CB7B38">
        <w:rPr>
          <w:rFonts w:ascii="Verdana" w:hAnsi="Verdana" w:cs="Tahoma"/>
          <w:b/>
        </w:rPr>
        <w:t xml:space="preserve">sporządzona w </w:t>
      </w:r>
      <w:r w:rsidR="00FC7FDC" w:rsidRPr="00CB7B38">
        <w:rPr>
          <w:rFonts w:ascii="Verdana" w:hAnsi="Verdana" w:cs="Tahoma"/>
          <w:b/>
        </w:rPr>
        <w:lastRenderedPageBreak/>
        <w:t xml:space="preserve">sposób niezgodny z opisanymi </w:t>
      </w:r>
      <w:r w:rsidR="00EE169A" w:rsidRPr="00CB7B38">
        <w:rPr>
          <w:rFonts w:ascii="Verdana" w:hAnsi="Verdana" w:cs="Tahoma"/>
          <w:b/>
        </w:rPr>
        <w:t>wymaganiami</w:t>
      </w:r>
      <w:r w:rsidR="00511EFF" w:rsidRPr="00CB7B38">
        <w:rPr>
          <w:rFonts w:ascii="Verdana" w:hAnsi="Verdana" w:cs="Tahoma"/>
          <w:b/>
        </w:rPr>
        <w:t>,</w:t>
      </w:r>
      <w:r w:rsidR="00EE169A" w:rsidRPr="00CB7B38">
        <w:rPr>
          <w:rFonts w:ascii="Verdana" w:hAnsi="Verdana" w:cs="Tahoma"/>
          <w:b/>
        </w:rPr>
        <w:t xml:space="preserve"> </w:t>
      </w:r>
      <w:r w:rsidR="00511EFF" w:rsidRPr="00CB7B38">
        <w:rPr>
          <w:rFonts w:ascii="Verdana" w:hAnsi="Verdana" w:cs="Tahoma"/>
          <w:b/>
        </w:rPr>
        <w:t xml:space="preserve">nie </w:t>
      </w:r>
      <w:r w:rsidR="002E2B36" w:rsidRPr="00CB7B38">
        <w:rPr>
          <w:rFonts w:ascii="Verdana" w:hAnsi="Verdana" w:cs="Tahoma"/>
          <w:b/>
        </w:rPr>
        <w:t>zostanie przez Zamawiającego odebrana.</w:t>
      </w:r>
    </w:p>
    <w:p w:rsidR="00E516C1" w:rsidRPr="00CB7B38" w:rsidRDefault="00E516C1" w:rsidP="00A222CD">
      <w:pPr>
        <w:jc w:val="both"/>
        <w:rPr>
          <w:rFonts w:ascii="Verdana" w:hAnsi="Verdana" w:cs="Tahoma"/>
          <w:b/>
        </w:rPr>
      </w:pPr>
    </w:p>
    <w:p w:rsidR="006965BB" w:rsidRPr="00CB7B38" w:rsidRDefault="00511EFF" w:rsidP="00AC60C3">
      <w:pPr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 xml:space="preserve">V. OPIS </w:t>
      </w:r>
      <w:r w:rsidR="00745194" w:rsidRPr="00CB7B38">
        <w:rPr>
          <w:rFonts w:ascii="Verdana" w:hAnsi="Verdana" w:cs="Tahoma"/>
          <w:b/>
        </w:rPr>
        <w:t>P</w:t>
      </w:r>
      <w:r w:rsidR="00EB4DD0" w:rsidRPr="00CB7B38">
        <w:rPr>
          <w:rFonts w:ascii="Verdana" w:hAnsi="Verdana" w:cs="Tahoma"/>
          <w:b/>
        </w:rPr>
        <w:t xml:space="preserve">LANOWANEJ </w:t>
      </w:r>
      <w:r w:rsidRPr="00CB7B38">
        <w:rPr>
          <w:rFonts w:ascii="Verdana" w:hAnsi="Verdana" w:cs="Tahoma"/>
          <w:b/>
        </w:rPr>
        <w:t xml:space="preserve">INFRASTRUKTURY </w:t>
      </w:r>
    </w:p>
    <w:p w:rsidR="00167C52" w:rsidRPr="00CB7B38" w:rsidRDefault="00EB4DD0" w:rsidP="00C04E0B">
      <w:pPr>
        <w:shd w:val="clear" w:color="auto" w:fill="FFFFFF"/>
        <w:spacing w:before="271"/>
        <w:ind w:right="-2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 xml:space="preserve">Droga </w:t>
      </w:r>
      <w:r w:rsidR="00745194" w:rsidRPr="00CB7B38">
        <w:rPr>
          <w:rFonts w:ascii="Verdana" w:hAnsi="Verdana" w:cs="Tahoma"/>
        </w:rPr>
        <w:t>powiatow</w:t>
      </w:r>
      <w:r w:rsidRPr="00CB7B38">
        <w:rPr>
          <w:rFonts w:ascii="Verdana" w:hAnsi="Verdana" w:cs="Tahoma"/>
        </w:rPr>
        <w:t>a</w:t>
      </w:r>
      <w:r w:rsidR="00745194" w:rsidRPr="00CB7B38">
        <w:rPr>
          <w:rFonts w:ascii="Verdana" w:hAnsi="Verdana" w:cs="Tahoma"/>
        </w:rPr>
        <w:t xml:space="preserve"> </w:t>
      </w:r>
      <w:r w:rsidR="0011519F" w:rsidRPr="00CB7B38">
        <w:rPr>
          <w:rFonts w:ascii="Verdana" w:hAnsi="Verdana" w:cs="Tahoma"/>
        </w:rPr>
        <w:t xml:space="preserve">przebiegać będzie w nowym śladzie, tj. przez tereny </w:t>
      </w:r>
      <w:r w:rsidRPr="00CB7B38">
        <w:rPr>
          <w:rFonts w:ascii="Verdana" w:hAnsi="Verdana" w:cs="Tahoma"/>
        </w:rPr>
        <w:t>pastwisk jednostka</w:t>
      </w:r>
      <w:r w:rsidR="0011519F" w:rsidRPr="00CB7B38">
        <w:rPr>
          <w:rFonts w:ascii="Verdana" w:hAnsi="Verdana" w:cs="Tahoma"/>
          <w:b/>
        </w:rPr>
        <w:t xml:space="preserve"> </w:t>
      </w:r>
      <w:r w:rsidR="0011519F" w:rsidRPr="00CB7B38">
        <w:rPr>
          <w:rFonts w:ascii="Verdana" w:hAnsi="Verdana" w:cs="Tahoma"/>
        </w:rPr>
        <w:t>ewide</w:t>
      </w:r>
      <w:r w:rsidR="007E212A" w:rsidRPr="00CB7B38">
        <w:rPr>
          <w:rFonts w:ascii="Verdana" w:hAnsi="Verdana" w:cs="Tahoma"/>
        </w:rPr>
        <w:t>ncyjn</w:t>
      </w:r>
      <w:r w:rsidRPr="00CB7B38">
        <w:rPr>
          <w:rFonts w:ascii="Verdana" w:hAnsi="Verdana" w:cs="Tahoma"/>
        </w:rPr>
        <w:t>a</w:t>
      </w:r>
      <w:r w:rsidR="007E212A" w:rsidRPr="00CB7B38">
        <w:rPr>
          <w:rFonts w:ascii="Verdana" w:hAnsi="Verdana" w:cs="Tahoma"/>
        </w:rPr>
        <w:t xml:space="preserve"> Chorzele, obręb</w:t>
      </w:r>
      <w:r w:rsidR="00511EFF" w:rsidRPr="00CB7B38">
        <w:rPr>
          <w:rFonts w:ascii="Verdana" w:hAnsi="Verdana" w:cs="Tahoma"/>
        </w:rPr>
        <w:t xml:space="preserve"> ewidencyjny</w:t>
      </w:r>
      <w:r w:rsidR="007E212A" w:rsidRPr="00CB7B38">
        <w:rPr>
          <w:rFonts w:ascii="Verdana" w:hAnsi="Verdana" w:cs="Tahoma"/>
        </w:rPr>
        <w:t xml:space="preserve"> </w:t>
      </w:r>
      <w:r w:rsidR="006965BB" w:rsidRPr="00CB7B38">
        <w:rPr>
          <w:rFonts w:ascii="Verdana" w:hAnsi="Verdana" w:cs="Tahoma"/>
        </w:rPr>
        <w:t>Opaleniec</w:t>
      </w:r>
      <w:r w:rsidRPr="00CB7B38">
        <w:rPr>
          <w:rFonts w:ascii="Verdana" w:hAnsi="Verdana" w:cs="Tahoma"/>
        </w:rPr>
        <w:t>.</w:t>
      </w:r>
    </w:p>
    <w:p w:rsidR="00F71A0F" w:rsidRPr="00CB7B38" w:rsidRDefault="00856EA5" w:rsidP="00F71A0F">
      <w:pPr>
        <w:shd w:val="clear" w:color="auto" w:fill="FFFFFF"/>
        <w:spacing w:before="271" w:line="360" w:lineRule="auto"/>
        <w:ind w:right="-2"/>
        <w:jc w:val="both"/>
        <w:rPr>
          <w:rFonts w:ascii="Verdana" w:hAnsi="Verdana" w:cs="Tahoma"/>
          <w:lang w:eastAsia="pl-PL"/>
        </w:rPr>
      </w:pPr>
      <w:r w:rsidRPr="00CB7B38">
        <w:rPr>
          <w:rFonts w:ascii="Verdana" w:hAnsi="Verdana" w:cs="Tahoma"/>
        </w:rPr>
        <w:t>Przedmiotowa</w:t>
      </w:r>
      <w:r w:rsidR="0011519F" w:rsidRPr="00CB7B38">
        <w:rPr>
          <w:rFonts w:ascii="Verdana" w:hAnsi="Verdana" w:cs="Tahoma"/>
        </w:rPr>
        <w:t xml:space="preserve"> </w:t>
      </w:r>
      <w:r w:rsidRPr="00CB7B38">
        <w:rPr>
          <w:rFonts w:ascii="Verdana" w:hAnsi="Verdana" w:cs="Tahoma"/>
        </w:rPr>
        <w:t>inwestycja</w:t>
      </w:r>
      <w:r w:rsidR="0011519F" w:rsidRPr="00CB7B38">
        <w:rPr>
          <w:rFonts w:ascii="Verdana" w:hAnsi="Verdana" w:cs="Tahoma"/>
        </w:rPr>
        <w:t xml:space="preserve"> będzie zlokalizowan</w:t>
      </w:r>
      <w:r w:rsidR="000B417C" w:rsidRPr="00CB7B38">
        <w:rPr>
          <w:rFonts w:ascii="Verdana" w:hAnsi="Verdana" w:cs="Tahoma"/>
        </w:rPr>
        <w:t>a</w:t>
      </w:r>
      <w:r w:rsidR="0011519F" w:rsidRPr="00CB7B38">
        <w:rPr>
          <w:rFonts w:ascii="Verdana" w:hAnsi="Verdana" w:cs="Tahoma"/>
        </w:rPr>
        <w:t xml:space="preserve"> na wschodnich obrzeżach miejscowości Chorzele i obejm</w:t>
      </w:r>
      <w:r w:rsidR="000B417C" w:rsidRPr="00CB7B38">
        <w:rPr>
          <w:rFonts w:ascii="Verdana" w:hAnsi="Verdana" w:cs="Tahoma"/>
        </w:rPr>
        <w:t xml:space="preserve">ie działki o numerach </w:t>
      </w:r>
      <w:r w:rsidR="006965BB" w:rsidRPr="00CB7B38">
        <w:rPr>
          <w:rFonts w:ascii="Verdana" w:hAnsi="Verdana" w:cs="Tahoma"/>
        </w:rPr>
        <w:t>237,238,239</w:t>
      </w:r>
      <w:r w:rsidR="000B417C" w:rsidRPr="00CB7B38">
        <w:rPr>
          <w:rFonts w:ascii="Verdana" w:hAnsi="Verdana" w:cs="Tahoma"/>
          <w:color w:val="FF0000"/>
        </w:rPr>
        <w:t xml:space="preserve"> </w:t>
      </w:r>
      <w:r w:rsidR="000B417C" w:rsidRPr="00CB7B38">
        <w:rPr>
          <w:rFonts w:ascii="Verdana" w:hAnsi="Verdana" w:cs="Tahoma"/>
        </w:rPr>
        <w:t xml:space="preserve">(przybliżona </w:t>
      </w:r>
      <w:r w:rsidR="00F71A0F" w:rsidRPr="00CB7B38">
        <w:rPr>
          <w:rFonts w:ascii="Verdana" w:hAnsi="Verdana" w:cs="Tahoma"/>
        </w:rPr>
        <w:t>powierzchnia inwestycji</w:t>
      </w:r>
      <w:r w:rsidR="000B417C" w:rsidRPr="00CB7B38">
        <w:rPr>
          <w:rFonts w:ascii="Verdana" w:hAnsi="Verdana" w:cs="Tahoma"/>
        </w:rPr>
        <w:t xml:space="preserve"> to </w:t>
      </w:r>
      <w:r w:rsidR="0011519F" w:rsidRPr="00CB7B38">
        <w:rPr>
          <w:rFonts w:ascii="Verdana" w:hAnsi="Verdana" w:cs="Tahoma"/>
        </w:rPr>
        <w:t>ok. 1,3760 ha</w:t>
      </w:r>
      <w:r w:rsidR="000B417C" w:rsidRPr="00CB7B38">
        <w:rPr>
          <w:rFonts w:ascii="Verdana" w:hAnsi="Verdana" w:cs="Tahoma"/>
        </w:rPr>
        <w:t>)</w:t>
      </w:r>
      <w:r w:rsidR="0011519F" w:rsidRPr="00CB7B38">
        <w:rPr>
          <w:rFonts w:ascii="Verdana" w:hAnsi="Verdana" w:cs="Tahoma"/>
        </w:rPr>
        <w:t xml:space="preserve">. Planowana do budowy droga zlokalizowana będzie pomiędzy drogą krajową nr 57 Bartoszyce- Szczytno- Przasnysz- Maków Mazowiecki- Pułtusk a drogą </w:t>
      </w:r>
      <w:r w:rsidR="009851EC" w:rsidRPr="00CB7B38">
        <w:rPr>
          <w:rFonts w:ascii="Verdana" w:hAnsi="Verdana" w:cs="Tahoma"/>
        </w:rPr>
        <w:t xml:space="preserve">powiatową </w:t>
      </w:r>
      <w:r w:rsidR="00267A55" w:rsidRPr="00CB7B38">
        <w:rPr>
          <w:rFonts w:ascii="Verdana" w:hAnsi="Verdana" w:cs="Tahoma"/>
        </w:rPr>
        <w:t xml:space="preserve">nr 2 </w:t>
      </w:r>
      <w:r w:rsidR="009851EC" w:rsidRPr="00CB7B38">
        <w:rPr>
          <w:rFonts w:ascii="Verdana" w:hAnsi="Verdana" w:cs="Tahoma"/>
        </w:rPr>
        <w:t>Przasnyskiej Strefy Gospodarczej Podstrefa Chorzele 1 (dalej PSG PCH1), o nawierzchni bitumicznej i parametrach techniczno- użytkowych jak dla klasy L i drogą gminną o nawierzchni gruntowej. Projektowana droga powiatowa będzie podlegała włączeniu do wyżej wymienionych</w:t>
      </w:r>
      <w:r w:rsidR="00E516C1" w:rsidRPr="00CB7B38">
        <w:rPr>
          <w:rFonts w:ascii="Verdana" w:hAnsi="Verdana" w:cs="Tahoma"/>
        </w:rPr>
        <w:t>:</w:t>
      </w:r>
      <w:r w:rsidR="009851EC" w:rsidRPr="00CB7B38">
        <w:rPr>
          <w:rFonts w:ascii="Verdana" w:hAnsi="Verdana" w:cs="Tahoma"/>
        </w:rPr>
        <w:t xml:space="preserve"> dr</w:t>
      </w:r>
      <w:r w:rsidR="00E516C1" w:rsidRPr="00CB7B38">
        <w:rPr>
          <w:rFonts w:ascii="Verdana" w:hAnsi="Verdana" w:cs="Tahoma"/>
        </w:rPr>
        <w:t>óg</w:t>
      </w:r>
      <w:r w:rsidR="009851EC" w:rsidRPr="00CB7B38">
        <w:rPr>
          <w:rFonts w:ascii="Verdana" w:hAnsi="Verdana" w:cs="Tahoma"/>
        </w:rPr>
        <w:t xml:space="preserve"> wyższej i niższej kategorii.</w:t>
      </w:r>
      <w:r w:rsidR="001F4C39" w:rsidRPr="00CB7B38">
        <w:rPr>
          <w:rFonts w:ascii="Verdana" w:hAnsi="Verdana" w:cs="Tahoma"/>
        </w:rPr>
        <w:t xml:space="preserve"> Elementem pasa drogowego </w:t>
      </w:r>
      <w:r w:rsidR="00267A55" w:rsidRPr="00CB7B38">
        <w:rPr>
          <w:rFonts w:ascii="Verdana" w:hAnsi="Verdana" w:cs="Tahoma"/>
        </w:rPr>
        <w:t xml:space="preserve">o szerokości 32 </w:t>
      </w:r>
      <w:proofErr w:type="spellStart"/>
      <w:r w:rsidR="00267A55" w:rsidRPr="00CB7B38">
        <w:rPr>
          <w:rFonts w:ascii="Verdana" w:hAnsi="Verdana" w:cs="Tahoma"/>
        </w:rPr>
        <w:t>mb</w:t>
      </w:r>
      <w:proofErr w:type="spellEnd"/>
      <w:r w:rsidR="00267A55" w:rsidRPr="00CB7B38">
        <w:rPr>
          <w:rFonts w:ascii="Verdana" w:hAnsi="Verdana" w:cs="Tahoma"/>
        </w:rPr>
        <w:t xml:space="preserve"> </w:t>
      </w:r>
      <w:r w:rsidR="001F4C39" w:rsidRPr="00CB7B38">
        <w:rPr>
          <w:rFonts w:ascii="Verdana" w:hAnsi="Verdana" w:cs="Tahoma"/>
        </w:rPr>
        <w:t xml:space="preserve">projektowanej drogi powiatowej będzie droga o nawierzchni bitumicznej, </w:t>
      </w:r>
      <w:r w:rsidR="004C2AA0" w:rsidRPr="00CB7B38">
        <w:rPr>
          <w:rFonts w:ascii="Verdana" w:hAnsi="Verdana" w:cs="Tahoma"/>
        </w:rPr>
        <w:t xml:space="preserve">klasy G, </w:t>
      </w:r>
      <w:r w:rsidR="001F4C39" w:rsidRPr="00CB7B38">
        <w:rPr>
          <w:rFonts w:ascii="Verdana" w:hAnsi="Verdana" w:cs="Tahoma"/>
        </w:rPr>
        <w:t>o nawierzchni żwirowej (droga serwisowa)</w:t>
      </w:r>
      <w:r w:rsidR="00267A55" w:rsidRPr="00CB7B38">
        <w:rPr>
          <w:rFonts w:ascii="Verdana" w:hAnsi="Verdana" w:cs="Tahoma"/>
        </w:rPr>
        <w:t xml:space="preserve">, linia oświetleniowa </w:t>
      </w:r>
      <w:r w:rsidR="001F4C39" w:rsidRPr="00CB7B38">
        <w:rPr>
          <w:rFonts w:ascii="Verdana" w:hAnsi="Verdana" w:cs="Tahoma"/>
        </w:rPr>
        <w:t xml:space="preserve">oraz pas </w:t>
      </w:r>
      <w:r w:rsidR="00825CF7" w:rsidRPr="00CB7B38">
        <w:rPr>
          <w:rFonts w:ascii="Verdana" w:hAnsi="Verdana" w:cs="Tahoma"/>
        </w:rPr>
        <w:t>infrastrukturalny</w:t>
      </w:r>
      <w:r w:rsidR="001F4C39" w:rsidRPr="00CB7B38">
        <w:rPr>
          <w:rFonts w:ascii="Verdana" w:hAnsi="Verdana" w:cs="Tahoma"/>
        </w:rPr>
        <w:t xml:space="preserve">, zarezerwowany na umieszczenie </w:t>
      </w:r>
      <w:r w:rsidR="00267A55" w:rsidRPr="00CB7B38">
        <w:rPr>
          <w:rFonts w:ascii="Verdana" w:hAnsi="Verdana" w:cs="Tahoma"/>
        </w:rPr>
        <w:t xml:space="preserve">w przyszłości </w:t>
      </w:r>
      <w:r w:rsidR="001F4C39" w:rsidRPr="00CB7B38">
        <w:rPr>
          <w:rFonts w:ascii="Verdana" w:hAnsi="Verdana" w:cs="Tahoma"/>
        </w:rPr>
        <w:t>infrastruktury technicznej</w:t>
      </w:r>
      <w:r w:rsidR="00267A55" w:rsidRPr="00CB7B38">
        <w:rPr>
          <w:rFonts w:ascii="Verdana" w:hAnsi="Verdana" w:cs="Tahoma"/>
        </w:rPr>
        <w:t xml:space="preserve"> </w:t>
      </w:r>
      <w:proofErr w:type="spellStart"/>
      <w:r w:rsidR="00267A55" w:rsidRPr="00CB7B38">
        <w:rPr>
          <w:rFonts w:ascii="Verdana" w:hAnsi="Verdana" w:cs="Tahoma"/>
        </w:rPr>
        <w:t>t.j</w:t>
      </w:r>
      <w:proofErr w:type="spellEnd"/>
      <w:r w:rsidR="00267A55" w:rsidRPr="00CB7B38">
        <w:rPr>
          <w:rFonts w:ascii="Verdana" w:hAnsi="Verdana" w:cs="Tahoma"/>
        </w:rPr>
        <w:t xml:space="preserve">. linii średniego napięcia 15 </w:t>
      </w:r>
      <w:proofErr w:type="spellStart"/>
      <w:r w:rsidR="00267A55" w:rsidRPr="00CB7B38">
        <w:rPr>
          <w:rFonts w:ascii="Verdana" w:hAnsi="Verdana" w:cs="Tahoma"/>
        </w:rPr>
        <w:t>kV</w:t>
      </w:r>
      <w:proofErr w:type="spellEnd"/>
      <w:r w:rsidR="00267A55" w:rsidRPr="00CB7B38">
        <w:rPr>
          <w:rFonts w:ascii="Verdana" w:hAnsi="Verdana" w:cs="Tahoma"/>
        </w:rPr>
        <w:t xml:space="preserve"> kablem doziemnym, </w:t>
      </w:r>
      <w:r w:rsidR="00267A55" w:rsidRPr="00CB7B38">
        <w:rPr>
          <w:rFonts w:ascii="Verdana" w:hAnsi="Verdana" w:cs="Tahoma"/>
          <w:lang w:eastAsia="pl-PL"/>
        </w:rPr>
        <w:t xml:space="preserve">dwóch nitek gazociągu średniego podwyższonego ciśnienia (1,0 </w:t>
      </w:r>
      <w:proofErr w:type="spellStart"/>
      <w:r w:rsidR="00267A55" w:rsidRPr="00CB7B38">
        <w:rPr>
          <w:rFonts w:ascii="Verdana" w:hAnsi="Verdana" w:cs="Tahoma"/>
          <w:lang w:eastAsia="pl-PL"/>
        </w:rPr>
        <w:t>Mpa</w:t>
      </w:r>
      <w:proofErr w:type="spellEnd"/>
      <w:r w:rsidR="00267A55" w:rsidRPr="00CB7B38">
        <w:rPr>
          <w:rFonts w:ascii="Verdana" w:hAnsi="Verdana" w:cs="Tahoma"/>
          <w:lang w:eastAsia="pl-PL"/>
        </w:rPr>
        <w:t>)</w:t>
      </w:r>
      <w:r w:rsidR="000B417C" w:rsidRPr="00CB7B38">
        <w:rPr>
          <w:rFonts w:ascii="Verdana" w:hAnsi="Verdana" w:cs="Tahoma"/>
          <w:lang w:eastAsia="pl-PL"/>
        </w:rPr>
        <w:t>. Projektowana droga powiatowa będzie przebiegała w odległości około 5 m od istniejącego rowu melioracyjnego szczegółowego R-3.</w:t>
      </w:r>
      <w:r w:rsidR="00F71A0F" w:rsidRPr="00CB7B38">
        <w:rPr>
          <w:rFonts w:ascii="Verdana" w:hAnsi="Verdana" w:cs="Tahoma"/>
          <w:lang w:eastAsia="pl-PL"/>
        </w:rPr>
        <w:t xml:space="preserve"> Mapa obrazująca ułożenie rowu szczegółowego R-3 stanowi załącznik do specyfikacji istotnych warunków zamówienia.</w:t>
      </w:r>
    </w:p>
    <w:p w:rsidR="00CE79F6" w:rsidRPr="00CB7B38" w:rsidRDefault="00AC60C3" w:rsidP="007628E9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>Projektowana droga powiatowa jest uzupełnieniem</w:t>
      </w:r>
      <w:r w:rsidR="00CE79F6" w:rsidRPr="00CB7B38">
        <w:rPr>
          <w:rFonts w:ascii="Verdana" w:hAnsi="Verdana" w:cs="Tahoma"/>
          <w:spacing w:val="1"/>
          <w:lang w:eastAsia="pl-PL"/>
        </w:rPr>
        <w:t xml:space="preserve"> drogowego i kolejowego układu komunikacyjnego </w:t>
      </w:r>
      <w:r w:rsidR="001D6858" w:rsidRPr="00CB7B38">
        <w:rPr>
          <w:rFonts w:ascii="Verdana" w:hAnsi="Verdana" w:cs="Tahoma"/>
          <w:spacing w:val="1"/>
          <w:lang w:eastAsia="pl-PL"/>
        </w:rPr>
        <w:t>Przasnyskiej Strefy Gospodarczej Podstrefy Chorzele</w:t>
      </w:r>
      <w:r w:rsidR="00CE79F6" w:rsidRPr="00CB7B38">
        <w:rPr>
          <w:rFonts w:ascii="Verdana" w:hAnsi="Verdana" w:cs="Tahoma"/>
          <w:spacing w:val="1"/>
          <w:lang w:eastAsia="pl-PL"/>
        </w:rPr>
        <w:t xml:space="preserve"> 1, zrealizowanego w latach 2012-2015.</w:t>
      </w:r>
    </w:p>
    <w:p w:rsidR="00825CF7" w:rsidRPr="00CB7B38" w:rsidRDefault="001D6858" w:rsidP="007628E9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 xml:space="preserve"> </w:t>
      </w:r>
    </w:p>
    <w:p w:rsidR="007E212A" w:rsidRPr="00CB7B38" w:rsidRDefault="00870AB8" w:rsidP="007628E9">
      <w:pPr>
        <w:pStyle w:val="Bezodstpw"/>
        <w:spacing w:line="360" w:lineRule="auto"/>
        <w:jc w:val="both"/>
        <w:rPr>
          <w:rFonts w:ascii="Verdana" w:hAnsi="Verdana" w:cs="Tahoma"/>
          <w:spacing w:val="1"/>
          <w:u w:val="single"/>
          <w:lang w:eastAsia="pl-PL"/>
        </w:rPr>
      </w:pPr>
      <w:r w:rsidRPr="00CB7B38">
        <w:rPr>
          <w:rFonts w:ascii="Verdana" w:hAnsi="Verdana" w:cs="Tahoma"/>
          <w:spacing w:val="1"/>
          <w:u w:val="single"/>
          <w:lang w:eastAsia="pl-PL"/>
        </w:rPr>
        <w:t>Założenia projektowe</w:t>
      </w:r>
      <w:r w:rsidR="002E09AC" w:rsidRPr="00CB7B38">
        <w:rPr>
          <w:rFonts w:ascii="Verdana" w:hAnsi="Verdana" w:cs="Tahoma"/>
          <w:spacing w:val="1"/>
          <w:u w:val="single"/>
          <w:lang w:eastAsia="pl-PL"/>
        </w:rPr>
        <w:t xml:space="preserve"> dla branży drogowej:</w:t>
      </w:r>
    </w:p>
    <w:p w:rsidR="006D6F71" w:rsidRPr="00CB7B38" w:rsidRDefault="00AE7AE7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>- droga powiatowa klasy G</w:t>
      </w:r>
      <w:r w:rsidR="003C36F3" w:rsidRPr="00CB7B38">
        <w:rPr>
          <w:rFonts w:ascii="Verdana" w:hAnsi="Verdana" w:cs="Tahoma"/>
          <w:spacing w:val="1"/>
          <w:lang w:eastAsia="pl-PL"/>
        </w:rPr>
        <w:t xml:space="preserve"> na długości około 430 </w:t>
      </w:r>
      <w:proofErr w:type="spellStart"/>
      <w:r w:rsidR="003C36F3" w:rsidRPr="00CB7B38">
        <w:rPr>
          <w:rFonts w:ascii="Verdana" w:hAnsi="Verdana" w:cs="Tahoma"/>
          <w:spacing w:val="1"/>
          <w:lang w:eastAsia="pl-PL"/>
        </w:rPr>
        <w:t>mb</w:t>
      </w:r>
      <w:proofErr w:type="spellEnd"/>
      <w:r w:rsidR="003C36F3" w:rsidRPr="00CB7B38">
        <w:rPr>
          <w:rFonts w:ascii="Verdana" w:hAnsi="Verdana" w:cs="Tahoma"/>
          <w:spacing w:val="1"/>
          <w:lang w:eastAsia="pl-PL"/>
        </w:rPr>
        <w:t xml:space="preserve"> </w:t>
      </w:r>
    </w:p>
    <w:p w:rsidR="006D6F71" w:rsidRPr="00CB7B38" w:rsidRDefault="006D6F71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>- nawierzchnia z masy bitumicznej o powierzchni około 3010 m2</w:t>
      </w:r>
    </w:p>
    <w:p w:rsidR="00AE7AE7" w:rsidRPr="00CB7B38" w:rsidRDefault="00AE7AE7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 xml:space="preserve">- przekrój </w:t>
      </w:r>
      <w:r w:rsidR="00607F41" w:rsidRPr="00CB7B38">
        <w:rPr>
          <w:rFonts w:ascii="Verdana" w:hAnsi="Verdana" w:cs="Tahoma"/>
          <w:spacing w:val="1"/>
          <w:lang w:eastAsia="pl-PL"/>
        </w:rPr>
        <w:t>pół uliczny</w:t>
      </w:r>
      <w:r w:rsidR="007628E9" w:rsidRPr="00CB7B38">
        <w:rPr>
          <w:rFonts w:ascii="Verdana" w:hAnsi="Verdana" w:cs="Tahoma"/>
          <w:spacing w:val="1"/>
          <w:lang w:eastAsia="pl-PL"/>
        </w:rPr>
        <w:t xml:space="preserve"> z jezdnią o szerokości 7,00</w:t>
      </w:r>
    </w:p>
    <w:p w:rsidR="00026EF4" w:rsidRPr="00CB7B38" w:rsidRDefault="00026EF4" w:rsidP="00026EF4">
      <w:pPr>
        <w:pStyle w:val="Bezodstpw"/>
        <w:suppressAutoHyphens/>
        <w:spacing w:line="360" w:lineRule="auto"/>
        <w:jc w:val="both"/>
        <w:rPr>
          <w:rFonts w:ascii="Verdana" w:hAnsi="Verdana" w:cs="Tahoma"/>
          <w:color w:val="000000"/>
        </w:rPr>
      </w:pPr>
      <w:r w:rsidRPr="00CB7B38">
        <w:rPr>
          <w:rFonts w:ascii="Verdana" w:hAnsi="Verdana" w:cs="Tahoma"/>
          <w:color w:val="000000"/>
        </w:rPr>
        <w:lastRenderedPageBreak/>
        <w:t>- szerokość pasa ruchu - 3,50 m</w:t>
      </w:r>
    </w:p>
    <w:p w:rsidR="00026EF4" w:rsidRPr="00CB7B38" w:rsidRDefault="003C36F3" w:rsidP="003C36F3">
      <w:pPr>
        <w:pStyle w:val="Bezodstpw"/>
        <w:suppressAutoHyphens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color w:val="000000"/>
        </w:rPr>
        <w:t xml:space="preserve">- </w:t>
      </w:r>
      <w:r w:rsidR="00026EF4" w:rsidRPr="00CB7B38">
        <w:rPr>
          <w:rFonts w:ascii="Verdana" w:hAnsi="Verdana" w:cs="Tahoma"/>
          <w:color w:val="000000"/>
        </w:rPr>
        <w:t xml:space="preserve">liczba pasów ruchu – 2 </w:t>
      </w:r>
    </w:p>
    <w:p w:rsidR="00AE7AE7" w:rsidRPr="00CB7B38" w:rsidRDefault="00AE7AE7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>- pobocza żwirowe o sz</w:t>
      </w:r>
      <w:r w:rsidR="007628E9" w:rsidRPr="00CB7B38">
        <w:rPr>
          <w:rFonts w:ascii="Verdana" w:hAnsi="Verdana" w:cs="Tahoma"/>
          <w:spacing w:val="1"/>
          <w:lang w:eastAsia="pl-PL"/>
        </w:rPr>
        <w:t xml:space="preserve">erokości 1,50 </w:t>
      </w:r>
      <w:proofErr w:type="spellStart"/>
      <w:r w:rsidR="007628E9" w:rsidRPr="00CB7B38">
        <w:rPr>
          <w:rFonts w:ascii="Verdana" w:hAnsi="Verdana" w:cs="Tahoma"/>
          <w:spacing w:val="1"/>
          <w:lang w:eastAsia="pl-PL"/>
        </w:rPr>
        <w:t>mb</w:t>
      </w:r>
      <w:proofErr w:type="spellEnd"/>
      <w:r w:rsidR="003C36F3" w:rsidRPr="00CB7B38">
        <w:rPr>
          <w:rFonts w:ascii="Verdana" w:hAnsi="Verdana" w:cs="Tahoma"/>
          <w:spacing w:val="1"/>
          <w:lang w:eastAsia="pl-PL"/>
        </w:rPr>
        <w:t xml:space="preserve"> na całej długości drogi</w:t>
      </w:r>
    </w:p>
    <w:p w:rsidR="00AE7AE7" w:rsidRPr="00CB7B38" w:rsidRDefault="00AE7AE7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 xml:space="preserve">- chodnik </w:t>
      </w:r>
      <w:r w:rsidR="003C36F3" w:rsidRPr="00CB7B38">
        <w:rPr>
          <w:rFonts w:ascii="Verdana" w:hAnsi="Verdana" w:cs="Tahoma"/>
          <w:spacing w:val="1"/>
          <w:lang w:eastAsia="pl-PL"/>
        </w:rPr>
        <w:t xml:space="preserve">jednostronny </w:t>
      </w:r>
      <w:r w:rsidRPr="00CB7B38">
        <w:rPr>
          <w:rFonts w:ascii="Verdana" w:hAnsi="Verdana" w:cs="Tahoma"/>
          <w:spacing w:val="1"/>
          <w:lang w:eastAsia="pl-PL"/>
        </w:rPr>
        <w:t xml:space="preserve">o szerokości 2,00 </w:t>
      </w:r>
      <w:proofErr w:type="spellStart"/>
      <w:r w:rsidRPr="00CB7B38">
        <w:rPr>
          <w:rFonts w:ascii="Verdana" w:hAnsi="Verdana" w:cs="Tahoma"/>
          <w:spacing w:val="1"/>
          <w:lang w:eastAsia="pl-PL"/>
        </w:rPr>
        <w:t>mb</w:t>
      </w:r>
      <w:proofErr w:type="spellEnd"/>
      <w:r w:rsidR="003C36F3" w:rsidRPr="00CB7B38">
        <w:rPr>
          <w:rFonts w:ascii="Verdana" w:hAnsi="Verdana" w:cs="Tahoma"/>
          <w:spacing w:val="1"/>
          <w:lang w:eastAsia="pl-PL"/>
        </w:rPr>
        <w:t xml:space="preserve"> na całej długości drogi</w:t>
      </w:r>
    </w:p>
    <w:p w:rsidR="00EB018E" w:rsidRPr="00CB7B38" w:rsidRDefault="00AE7AE7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 xml:space="preserve">- ścieżka rowerowa o szerokości </w:t>
      </w:r>
      <w:r w:rsidR="007628E9" w:rsidRPr="00CB7B38">
        <w:rPr>
          <w:rFonts w:ascii="Verdana" w:hAnsi="Verdana" w:cs="Tahoma"/>
          <w:spacing w:val="1"/>
          <w:lang w:eastAsia="pl-PL"/>
        </w:rPr>
        <w:t xml:space="preserve">2,50 </w:t>
      </w:r>
      <w:proofErr w:type="spellStart"/>
      <w:r w:rsidR="007628E9" w:rsidRPr="00CB7B38">
        <w:rPr>
          <w:rFonts w:ascii="Verdana" w:hAnsi="Verdana" w:cs="Tahoma"/>
          <w:spacing w:val="1"/>
          <w:lang w:eastAsia="pl-PL"/>
        </w:rPr>
        <w:t>mb</w:t>
      </w:r>
      <w:proofErr w:type="spellEnd"/>
      <w:r w:rsidRPr="00CB7B38">
        <w:rPr>
          <w:rFonts w:ascii="Verdana" w:hAnsi="Verdana" w:cs="Tahoma"/>
          <w:spacing w:val="1"/>
          <w:lang w:eastAsia="pl-PL"/>
        </w:rPr>
        <w:t xml:space="preserve"> (z masy bitumicznej) </w:t>
      </w:r>
      <w:r w:rsidR="003C36F3" w:rsidRPr="00CB7B38">
        <w:rPr>
          <w:rFonts w:ascii="Verdana" w:hAnsi="Verdana" w:cs="Tahoma"/>
          <w:spacing w:val="1"/>
          <w:lang w:eastAsia="pl-PL"/>
        </w:rPr>
        <w:t>na całej długości drogi</w:t>
      </w:r>
      <w:r w:rsidR="00EB018E" w:rsidRPr="00CB7B38">
        <w:rPr>
          <w:rFonts w:ascii="Verdana" w:hAnsi="Verdana" w:cs="Tahoma"/>
          <w:spacing w:val="1"/>
          <w:lang w:eastAsia="pl-PL"/>
        </w:rPr>
        <w:t xml:space="preserve"> </w:t>
      </w:r>
    </w:p>
    <w:p w:rsidR="00AE7AE7" w:rsidRPr="00CB7B38" w:rsidRDefault="00AE7AE7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 xml:space="preserve">- </w:t>
      </w:r>
      <w:r w:rsidR="007628E9" w:rsidRPr="00CB7B38">
        <w:rPr>
          <w:rFonts w:ascii="Verdana" w:hAnsi="Verdana" w:cs="Tahoma"/>
          <w:spacing w:val="1"/>
          <w:lang w:eastAsia="pl-PL"/>
        </w:rPr>
        <w:t>rowy odwadniające</w:t>
      </w:r>
      <w:r w:rsidRPr="00CB7B38">
        <w:rPr>
          <w:rFonts w:ascii="Verdana" w:hAnsi="Verdana" w:cs="Tahoma"/>
          <w:spacing w:val="1"/>
          <w:lang w:eastAsia="pl-PL"/>
        </w:rPr>
        <w:t xml:space="preserve"> trawiaste,</w:t>
      </w:r>
      <w:r w:rsidR="007628E9" w:rsidRPr="00CB7B38">
        <w:rPr>
          <w:rFonts w:ascii="Verdana" w:hAnsi="Verdana" w:cs="Tahoma"/>
          <w:spacing w:val="1"/>
          <w:lang w:eastAsia="pl-PL"/>
        </w:rPr>
        <w:t xml:space="preserve"> trapezowe</w:t>
      </w:r>
      <w:r w:rsidR="003C36F3" w:rsidRPr="00CB7B38">
        <w:rPr>
          <w:rFonts w:ascii="Verdana" w:hAnsi="Verdana" w:cs="Tahoma"/>
          <w:spacing w:val="1"/>
          <w:lang w:eastAsia="pl-PL"/>
        </w:rPr>
        <w:t xml:space="preserve"> na całej długości drogi</w:t>
      </w:r>
    </w:p>
    <w:p w:rsidR="001D628D" w:rsidRPr="00CB7B38" w:rsidRDefault="00AE7AE7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 xml:space="preserve">- pas </w:t>
      </w:r>
      <w:r w:rsidR="00AC60C3" w:rsidRPr="00CB7B38">
        <w:rPr>
          <w:rFonts w:ascii="Verdana" w:hAnsi="Verdana" w:cs="Tahoma"/>
          <w:spacing w:val="1"/>
          <w:lang w:eastAsia="pl-PL"/>
        </w:rPr>
        <w:t>infrastrukturalny</w:t>
      </w:r>
      <w:r w:rsidRPr="00CB7B38">
        <w:rPr>
          <w:rFonts w:ascii="Verdana" w:hAnsi="Verdana" w:cs="Tahoma"/>
          <w:spacing w:val="1"/>
          <w:lang w:eastAsia="pl-PL"/>
        </w:rPr>
        <w:t xml:space="preserve"> o przybliżonej szerokości 6,70 </w:t>
      </w:r>
      <w:proofErr w:type="spellStart"/>
      <w:r w:rsidRPr="00CB7B38">
        <w:rPr>
          <w:rFonts w:ascii="Verdana" w:hAnsi="Verdana" w:cs="Tahoma"/>
          <w:spacing w:val="1"/>
          <w:lang w:eastAsia="pl-PL"/>
        </w:rPr>
        <w:t>mb</w:t>
      </w:r>
      <w:proofErr w:type="spellEnd"/>
      <w:r w:rsidR="003C36F3" w:rsidRPr="00CB7B38">
        <w:rPr>
          <w:rFonts w:ascii="Verdana" w:hAnsi="Verdana" w:cs="Tahoma"/>
          <w:spacing w:val="1"/>
          <w:lang w:eastAsia="pl-PL"/>
        </w:rPr>
        <w:t xml:space="preserve"> na całej długości drogi</w:t>
      </w:r>
    </w:p>
    <w:p w:rsidR="001D628D" w:rsidRPr="00CB7B38" w:rsidRDefault="001D628D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 xml:space="preserve">- droga serwisowa o nawierzchni żwirowej szerokości 5,00 </w:t>
      </w:r>
      <w:proofErr w:type="spellStart"/>
      <w:r w:rsidRPr="00CB7B38">
        <w:rPr>
          <w:rFonts w:ascii="Verdana" w:hAnsi="Verdana" w:cs="Tahoma"/>
          <w:spacing w:val="1"/>
          <w:lang w:eastAsia="pl-PL"/>
        </w:rPr>
        <w:t>mb</w:t>
      </w:r>
      <w:proofErr w:type="spellEnd"/>
      <w:r w:rsidRPr="00CB7B38">
        <w:rPr>
          <w:rFonts w:ascii="Verdana" w:hAnsi="Verdana" w:cs="Tahoma"/>
          <w:spacing w:val="1"/>
          <w:lang w:eastAsia="pl-PL"/>
        </w:rPr>
        <w:t xml:space="preserve"> </w:t>
      </w:r>
      <w:r w:rsidR="00EB018E" w:rsidRPr="00CB7B38">
        <w:rPr>
          <w:rFonts w:ascii="Verdana" w:hAnsi="Verdana" w:cs="Tahoma"/>
          <w:spacing w:val="1"/>
          <w:lang w:eastAsia="pl-PL"/>
        </w:rPr>
        <w:t>na całej długości drogi</w:t>
      </w:r>
    </w:p>
    <w:p w:rsidR="001D628D" w:rsidRPr="00CB7B38" w:rsidRDefault="001D628D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 xml:space="preserve">- pobocza żwirowe o szerokości 0,75 </w:t>
      </w:r>
      <w:proofErr w:type="spellStart"/>
      <w:r w:rsidRPr="00CB7B38">
        <w:rPr>
          <w:rFonts w:ascii="Verdana" w:hAnsi="Verdana" w:cs="Tahoma"/>
          <w:spacing w:val="1"/>
          <w:lang w:eastAsia="pl-PL"/>
        </w:rPr>
        <w:t>mb</w:t>
      </w:r>
      <w:proofErr w:type="spellEnd"/>
      <w:r w:rsidRPr="00CB7B38">
        <w:rPr>
          <w:rFonts w:ascii="Verdana" w:hAnsi="Verdana" w:cs="Tahoma"/>
          <w:spacing w:val="1"/>
          <w:lang w:eastAsia="pl-PL"/>
        </w:rPr>
        <w:t xml:space="preserve"> każde</w:t>
      </w:r>
      <w:r w:rsidR="007628E9" w:rsidRPr="00CB7B38">
        <w:rPr>
          <w:rFonts w:ascii="Verdana" w:hAnsi="Verdana" w:cs="Tahoma"/>
          <w:spacing w:val="1"/>
          <w:lang w:eastAsia="pl-PL"/>
        </w:rPr>
        <w:t xml:space="preserve"> </w:t>
      </w:r>
    </w:p>
    <w:p w:rsidR="00EB018E" w:rsidRPr="00CB7B38" w:rsidRDefault="00EB018E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>- zjazdy indywidualne</w:t>
      </w:r>
      <w:r w:rsidR="00CA5E1B" w:rsidRPr="00CB7B38">
        <w:rPr>
          <w:rFonts w:ascii="Verdana" w:hAnsi="Verdana" w:cs="Tahoma"/>
          <w:spacing w:val="1"/>
          <w:lang w:eastAsia="pl-PL"/>
        </w:rPr>
        <w:t xml:space="preserve"> ( </w:t>
      </w:r>
      <w:r w:rsidR="006C3F1C">
        <w:rPr>
          <w:rFonts w:ascii="Verdana" w:hAnsi="Verdana" w:cs="Tahoma"/>
          <w:spacing w:val="1"/>
          <w:lang w:eastAsia="pl-PL"/>
        </w:rPr>
        <w:t>około</w:t>
      </w:r>
      <w:r w:rsidR="00CA5E1B" w:rsidRPr="00CB7B38">
        <w:rPr>
          <w:rFonts w:ascii="Verdana" w:hAnsi="Verdana" w:cs="Tahoma"/>
          <w:spacing w:val="1"/>
          <w:lang w:eastAsia="pl-PL"/>
        </w:rPr>
        <w:t xml:space="preserve"> 10 szt.) i</w:t>
      </w:r>
      <w:r w:rsidRPr="00CB7B38">
        <w:rPr>
          <w:rFonts w:ascii="Verdana" w:hAnsi="Verdana" w:cs="Tahoma"/>
          <w:spacing w:val="1"/>
          <w:lang w:eastAsia="pl-PL"/>
        </w:rPr>
        <w:t xml:space="preserve"> </w:t>
      </w:r>
      <w:r w:rsidR="00CA5E1B" w:rsidRPr="00CB7B38">
        <w:rPr>
          <w:rFonts w:ascii="Verdana" w:hAnsi="Verdana" w:cs="Tahoma"/>
          <w:spacing w:val="1"/>
          <w:lang w:eastAsia="pl-PL"/>
        </w:rPr>
        <w:t xml:space="preserve">zjazdy </w:t>
      </w:r>
      <w:r w:rsidRPr="00CB7B38">
        <w:rPr>
          <w:rFonts w:ascii="Verdana" w:hAnsi="Verdana" w:cs="Tahoma"/>
          <w:spacing w:val="1"/>
          <w:lang w:eastAsia="pl-PL"/>
        </w:rPr>
        <w:t>publiczne</w:t>
      </w:r>
      <w:r w:rsidR="00CA5E1B" w:rsidRPr="00CB7B38">
        <w:rPr>
          <w:rFonts w:ascii="Verdana" w:hAnsi="Verdana" w:cs="Tahoma"/>
          <w:spacing w:val="1"/>
          <w:lang w:eastAsia="pl-PL"/>
        </w:rPr>
        <w:t xml:space="preserve"> (</w:t>
      </w:r>
      <w:r w:rsidR="006C3F1C">
        <w:rPr>
          <w:rFonts w:ascii="Verdana" w:hAnsi="Verdana" w:cs="Tahoma"/>
          <w:spacing w:val="1"/>
          <w:lang w:eastAsia="pl-PL"/>
        </w:rPr>
        <w:t>około</w:t>
      </w:r>
      <w:r w:rsidR="00CA5E1B" w:rsidRPr="00CB7B38">
        <w:rPr>
          <w:rFonts w:ascii="Verdana" w:hAnsi="Verdana" w:cs="Tahoma"/>
          <w:spacing w:val="1"/>
          <w:lang w:eastAsia="pl-PL"/>
        </w:rPr>
        <w:t xml:space="preserve"> 2 szt.) </w:t>
      </w:r>
    </w:p>
    <w:p w:rsidR="00975C6B" w:rsidRPr="00CB7B38" w:rsidRDefault="00975C6B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 xml:space="preserve">- przepusty rurowe ze ściankami czołowymi betonowymi </w:t>
      </w:r>
      <w:r w:rsidR="00CA5E1B" w:rsidRPr="00CB7B38">
        <w:rPr>
          <w:rFonts w:ascii="Verdana" w:hAnsi="Verdana" w:cs="Tahoma"/>
          <w:spacing w:val="1"/>
          <w:lang w:eastAsia="pl-PL"/>
        </w:rPr>
        <w:t>(około 3</w:t>
      </w:r>
      <w:r w:rsidRPr="00CB7B38">
        <w:rPr>
          <w:rFonts w:ascii="Verdana" w:hAnsi="Verdana" w:cs="Tahoma"/>
          <w:spacing w:val="1"/>
          <w:lang w:eastAsia="pl-PL"/>
        </w:rPr>
        <w:t xml:space="preserve"> szt.</w:t>
      </w:r>
      <w:r w:rsidR="00CA5E1B" w:rsidRPr="00CB7B38">
        <w:rPr>
          <w:rFonts w:ascii="Verdana" w:hAnsi="Verdana" w:cs="Tahoma"/>
          <w:spacing w:val="1"/>
          <w:lang w:eastAsia="pl-PL"/>
        </w:rPr>
        <w:t>)</w:t>
      </w:r>
    </w:p>
    <w:p w:rsidR="00EB018E" w:rsidRPr="00CB7B38" w:rsidRDefault="00EB018E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 xml:space="preserve">Oraz </w:t>
      </w:r>
    </w:p>
    <w:p w:rsidR="00EB018E" w:rsidRPr="00CB7B38" w:rsidRDefault="00EB018E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 xml:space="preserve">- droga serwisowa klasy L na długości około 410 </w:t>
      </w:r>
      <w:proofErr w:type="spellStart"/>
      <w:r w:rsidRPr="00CB7B38">
        <w:rPr>
          <w:rFonts w:ascii="Verdana" w:hAnsi="Verdana" w:cs="Tahoma"/>
          <w:spacing w:val="1"/>
          <w:lang w:eastAsia="pl-PL"/>
        </w:rPr>
        <w:t>mb</w:t>
      </w:r>
      <w:proofErr w:type="spellEnd"/>
      <w:r w:rsidRPr="00CB7B38">
        <w:rPr>
          <w:rFonts w:ascii="Verdana" w:hAnsi="Verdana" w:cs="Tahoma"/>
          <w:spacing w:val="1"/>
          <w:lang w:eastAsia="pl-PL"/>
        </w:rPr>
        <w:t xml:space="preserve"> </w:t>
      </w:r>
    </w:p>
    <w:p w:rsidR="006D6F71" w:rsidRPr="00CB7B38" w:rsidRDefault="006D6F71" w:rsidP="007E212A">
      <w:pPr>
        <w:pStyle w:val="Bezodstpw"/>
        <w:spacing w:line="360" w:lineRule="auto"/>
        <w:jc w:val="both"/>
        <w:rPr>
          <w:rFonts w:ascii="Verdana" w:hAnsi="Verdana" w:cs="Tahoma"/>
          <w:spacing w:val="1"/>
          <w:lang w:eastAsia="pl-PL"/>
        </w:rPr>
      </w:pPr>
      <w:r w:rsidRPr="00CB7B38">
        <w:rPr>
          <w:rFonts w:ascii="Verdana" w:hAnsi="Verdana" w:cs="Tahoma"/>
          <w:spacing w:val="1"/>
          <w:lang w:eastAsia="pl-PL"/>
        </w:rPr>
        <w:t>- nawierzchnia z kruszywa naturalnego o powierzchni około 2050 m2</w:t>
      </w:r>
    </w:p>
    <w:p w:rsidR="007628E9" w:rsidRPr="00CB7B38" w:rsidRDefault="006D6F71" w:rsidP="006D6F71">
      <w:pPr>
        <w:pStyle w:val="Bezodstpw"/>
        <w:suppressAutoHyphens/>
        <w:spacing w:line="360" w:lineRule="auto"/>
        <w:jc w:val="both"/>
        <w:rPr>
          <w:rFonts w:ascii="Verdana" w:hAnsi="Verdana" w:cs="Tahoma"/>
          <w:color w:val="000000"/>
        </w:rPr>
      </w:pPr>
      <w:r w:rsidRPr="00CB7B38">
        <w:rPr>
          <w:rFonts w:ascii="Verdana" w:hAnsi="Verdana" w:cs="Tahoma"/>
          <w:color w:val="000000"/>
        </w:rPr>
        <w:t xml:space="preserve">- </w:t>
      </w:r>
      <w:r w:rsidR="007628E9" w:rsidRPr="00CB7B38">
        <w:rPr>
          <w:rFonts w:ascii="Verdana" w:hAnsi="Verdana" w:cs="Tahoma"/>
          <w:color w:val="000000"/>
        </w:rPr>
        <w:t xml:space="preserve">szerokość jezdni – 5 </w:t>
      </w:r>
      <w:proofErr w:type="spellStart"/>
      <w:r w:rsidR="007628E9" w:rsidRPr="00CB7B38">
        <w:rPr>
          <w:rFonts w:ascii="Verdana" w:hAnsi="Verdana" w:cs="Tahoma"/>
          <w:color w:val="000000"/>
        </w:rPr>
        <w:t>mb</w:t>
      </w:r>
      <w:proofErr w:type="spellEnd"/>
      <w:r w:rsidR="007628E9" w:rsidRPr="00CB7B38">
        <w:rPr>
          <w:rFonts w:ascii="Verdana" w:hAnsi="Verdana" w:cs="Tahoma"/>
          <w:color w:val="000000"/>
        </w:rPr>
        <w:t>,</w:t>
      </w:r>
    </w:p>
    <w:p w:rsidR="007628E9" w:rsidRPr="00CB7B38" w:rsidRDefault="006D6F71" w:rsidP="006D6F71">
      <w:pPr>
        <w:pStyle w:val="Bezodstpw"/>
        <w:suppressAutoHyphens/>
        <w:spacing w:line="360" w:lineRule="auto"/>
        <w:jc w:val="both"/>
        <w:rPr>
          <w:rFonts w:ascii="Verdana" w:hAnsi="Verdana" w:cs="Tahoma"/>
          <w:color w:val="000000"/>
        </w:rPr>
      </w:pPr>
      <w:r w:rsidRPr="00CB7B38">
        <w:rPr>
          <w:rFonts w:ascii="Verdana" w:hAnsi="Verdana" w:cs="Tahoma"/>
          <w:color w:val="000000"/>
        </w:rPr>
        <w:t xml:space="preserve">- </w:t>
      </w:r>
      <w:r w:rsidR="007628E9" w:rsidRPr="00CB7B38">
        <w:rPr>
          <w:rFonts w:ascii="Verdana" w:hAnsi="Verdana" w:cs="Tahoma"/>
          <w:color w:val="000000"/>
        </w:rPr>
        <w:t xml:space="preserve">obustronne pobocza 2 x 0,75 </w:t>
      </w:r>
      <w:proofErr w:type="spellStart"/>
      <w:r w:rsidR="007628E9" w:rsidRPr="00CB7B38">
        <w:rPr>
          <w:rFonts w:ascii="Verdana" w:hAnsi="Verdana" w:cs="Tahoma"/>
          <w:color w:val="000000"/>
        </w:rPr>
        <w:t>mb</w:t>
      </w:r>
      <w:proofErr w:type="spellEnd"/>
      <w:r w:rsidR="007628E9" w:rsidRPr="00CB7B38">
        <w:rPr>
          <w:rFonts w:ascii="Verdana" w:hAnsi="Verdana" w:cs="Tahoma"/>
          <w:color w:val="000000"/>
        </w:rPr>
        <w:t>,</w:t>
      </w:r>
    </w:p>
    <w:p w:rsidR="007628E9" w:rsidRPr="00CB7B38" w:rsidRDefault="002E09AC" w:rsidP="00097B2A">
      <w:pPr>
        <w:shd w:val="clear" w:color="auto" w:fill="FFFFFF"/>
        <w:spacing w:after="0"/>
        <w:ind w:right="-2"/>
        <w:jc w:val="both"/>
        <w:rPr>
          <w:rFonts w:ascii="Verdana" w:hAnsi="Verdana" w:cs="Tahoma"/>
          <w:u w:val="single"/>
        </w:rPr>
      </w:pPr>
      <w:r w:rsidRPr="00CB7B38">
        <w:rPr>
          <w:rFonts w:ascii="Verdana" w:hAnsi="Verdana" w:cs="Tahoma"/>
          <w:u w:val="single"/>
        </w:rPr>
        <w:t>Założenia projektowe dla branży elektroenergetycznej:</w:t>
      </w:r>
    </w:p>
    <w:p w:rsidR="00607F41" w:rsidRPr="00CB7B38" w:rsidRDefault="002E09AC" w:rsidP="00097B2A">
      <w:pPr>
        <w:shd w:val="clear" w:color="auto" w:fill="FFFFFF"/>
        <w:spacing w:after="0"/>
        <w:ind w:right="-2"/>
        <w:jc w:val="both"/>
        <w:rPr>
          <w:rFonts w:ascii="Verdana" w:hAnsi="Verdana" w:cs="Tahoma"/>
        </w:rPr>
      </w:pPr>
      <w:r w:rsidRPr="00CB7B38">
        <w:rPr>
          <w:rFonts w:ascii="Verdana" w:hAnsi="Verdana" w:cs="Tahoma"/>
        </w:rPr>
        <w:t>- budowa linii oświetleniowej drogi powiatowej</w:t>
      </w:r>
      <w:r w:rsidR="00CF4E61" w:rsidRPr="00CB7B38">
        <w:rPr>
          <w:rFonts w:ascii="Verdana" w:hAnsi="Verdana" w:cs="Tahoma"/>
        </w:rPr>
        <w:t xml:space="preserve"> na długości około 430 </w:t>
      </w:r>
      <w:proofErr w:type="spellStart"/>
      <w:r w:rsidR="00CF4E61" w:rsidRPr="00CB7B38">
        <w:rPr>
          <w:rFonts w:ascii="Verdana" w:hAnsi="Verdana" w:cs="Tahoma"/>
        </w:rPr>
        <w:t>mb</w:t>
      </w:r>
      <w:proofErr w:type="spellEnd"/>
      <w:r w:rsidR="00CF4E61" w:rsidRPr="00CB7B38">
        <w:rPr>
          <w:rFonts w:ascii="Verdana" w:hAnsi="Verdana" w:cs="Tahoma"/>
        </w:rPr>
        <w:t xml:space="preserve"> (</w:t>
      </w:r>
      <w:r w:rsidR="00CA5E1B" w:rsidRPr="00CB7B38">
        <w:rPr>
          <w:rFonts w:ascii="Verdana" w:hAnsi="Verdana" w:cs="Tahoma"/>
        </w:rPr>
        <w:t>13</w:t>
      </w:r>
      <w:r w:rsidR="00CF4E61" w:rsidRPr="00CB7B38">
        <w:rPr>
          <w:rFonts w:ascii="Verdana" w:hAnsi="Verdana" w:cs="Tahoma"/>
        </w:rPr>
        <w:t xml:space="preserve"> sztuk </w:t>
      </w:r>
      <w:r w:rsidR="00CA5E1B" w:rsidRPr="00CB7B38">
        <w:rPr>
          <w:rFonts w:ascii="Verdana" w:hAnsi="Verdana" w:cs="Tahoma"/>
        </w:rPr>
        <w:t xml:space="preserve">słupów i </w:t>
      </w:r>
      <w:r w:rsidR="00CF4E61" w:rsidRPr="00CB7B38">
        <w:rPr>
          <w:rFonts w:ascii="Verdana" w:hAnsi="Verdana" w:cs="Tahoma"/>
        </w:rPr>
        <w:t>lamp oświetleniowych)</w:t>
      </w:r>
      <w:r w:rsidR="00607F41" w:rsidRPr="00CB7B38">
        <w:rPr>
          <w:rFonts w:ascii="Verdana" w:hAnsi="Verdana" w:cs="Tahoma"/>
        </w:rPr>
        <w:t xml:space="preserve"> poprzez włączenie do istniejącej linii oświetlenia ulicznego</w:t>
      </w:r>
    </w:p>
    <w:p w:rsidR="00607F41" w:rsidRPr="00CB7B38" w:rsidRDefault="00607F41" w:rsidP="007628E9">
      <w:pPr>
        <w:pStyle w:val="Bezodstpw"/>
        <w:spacing w:line="360" w:lineRule="auto"/>
        <w:ind w:left="720"/>
        <w:jc w:val="both"/>
        <w:rPr>
          <w:rFonts w:ascii="Verdana" w:hAnsi="Verdana" w:cs="Tahoma"/>
          <w:color w:val="000000"/>
        </w:rPr>
      </w:pPr>
    </w:p>
    <w:p w:rsidR="007628E9" w:rsidRPr="00CB7B38" w:rsidRDefault="00437AD6" w:rsidP="00745194">
      <w:pPr>
        <w:pStyle w:val="Bezodstpw"/>
        <w:spacing w:line="360" w:lineRule="auto"/>
        <w:ind w:firstLine="142"/>
        <w:rPr>
          <w:rFonts w:ascii="Verdana" w:hAnsi="Verdana" w:cs="Tahoma"/>
          <w:color w:val="000000"/>
        </w:rPr>
      </w:pPr>
      <w:r w:rsidRPr="00CB7B38">
        <w:rPr>
          <w:rFonts w:ascii="Verdana" w:hAnsi="Verdana" w:cs="Tahoma"/>
          <w:color w:val="000000"/>
        </w:rPr>
        <w:t xml:space="preserve">Budowa gazociągu i linii elektroenergetycznej 15 </w:t>
      </w:r>
      <w:proofErr w:type="spellStart"/>
      <w:r w:rsidRPr="00CB7B38">
        <w:rPr>
          <w:rFonts w:ascii="Verdana" w:hAnsi="Verdana" w:cs="Tahoma"/>
          <w:color w:val="000000"/>
        </w:rPr>
        <w:t>kV</w:t>
      </w:r>
      <w:proofErr w:type="spellEnd"/>
      <w:r w:rsidRPr="00CB7B38">
        <w:rPr>
          <w:rFonts w:ascii="Verdana" w:hAnsi="Verdana" w:cs="Tahoma"/>
          <w:color w:val="000000"/>
        </w:rPr>
        <w:t xml:space="preserve"> będzie przedmiotem innego opracowania</w:t>
      </w:r>
      <w:r w:rsidR="00CA5E1B" w:rsidRPr="00CB7B38">
        <w:rPr>
          <w:rFonts w:ascii="Verdana" w:hAnsi="Verdana" w:cs="Tahoma"/>
          <w:color w:val="000000"/>
        </w:rPr>
        <w:t>.</w:t>
      </w:r>
      <w:r w:rsidR="00E2151A" w:rsidRPr="00CB7B38">
        <w:rPr>
          <w:rFonts w:ascii="Verdana" w:hAnsi="Verdana" w:cs="Tahoma"/>
          <w:color w:val="000000"/>
        </w:rPr>
        <w:t xml:space="preserve"> </w:t>
      </w:r>
    </w:p>
    <w:p w:rsidR="007628E9" w:rsidRPr="00CB7B38" w:rsidRDefault="007628E9" w:rsidP="00CE79F6">
      <w:pPr>
        <w:tabs>
          <w:tab w:val="left" w:pos="408"/>
        </w:tabs>
        <w:spacing w:line="360" w:lineRule="auto"/>
        <w:jc w:val="both"/>
        <w:rPr>
          <w:rFonts w:ascii="Verdana" w:hAnsi="Verdana" w:cs="Tahoma"/>
          <w:b/>
          <w:color w:val="FF0000"/>
          <w:highlight w:val="cyan"/>
        </w:rPr>
      </w:pPr>
      <w:r w:rsidRPr="00CB7B38">
        <w:rPr>
          <w:rFonts w:ascii="Verdana" w:hAnsi="Verdana" w:cs="Tahoma"/>
          <w:color w:val="000000"/>
        </w:rPr>
        <w:tab/>
      </w:r>
    </w:p>
    <w:p w:rsidR="00B11050" w:rsidRPr="00CB7B38" w:rsidRDefault="00B11050" w:rsidP="00B11050">
      <w:pPr>
        <w:spacing w:after="0"/>
        <w:jc w:val="both"/>
        <w:rPr>
          <w:rFonts w:ascii="Verdana" w:hAnsi="Verdana" w:cs="Tahoma"/>
          <w:b/>
        </w:rPr>
      </w:pPr>
      <w:r w:rsidRPr="00CB7B38">
        <w:rPr>
          <w:rFonts w:ascii="Verdana" w:hAnsi="Verdana" w:cs="Tahoma"/>
          <w:b/>
        </w:rPr>
        <w:t xml:space="preserve">Wszystkie </w:t>
      </w:r>
      <w:r w:rsidR="00716595" w:rsidRPr="00CB7B38">
        <w:rPr>
          <w:rFonts w:ascii="Verdana" w:hAnsi="Verdana" w:cs="Tahoma"/>
          <w:b/>
        </w:rPr>
        <w:t>informacje</w:t>
      </w:r>
      <w:r w:rsidRPr="00CB7B38">
        <w:rPr>
          <w:rFonts w:ascii="Verdana" w:hAnsi="Verdana" w:cs="Tahoma"/>
          <w:b/>
        </w:rPr>
        <w:t xml:space="preserve"> </w:t>
      </w:r>
      <w:r w:rsidR="004C2AA0" w:rsidRPr="00CB7B38">
        <w:rPr>
          <w:rFonts w:ascii="Verdana" w:hAnsi="Verdana" w:cs="Tahoma"/>
          <w:b/>
        </w:rPr>
        <w:t xml:space="preserve">opisu przedmiotu zamówienia </w:t>
      </w:r>
      <w:r w:rsidRPr="00CB7B38">
        <w:rPr>
          <w:rFonts w:ascii="Verdana" w:hAnsi="Verdana" w:cs="Tahoma"/>
          <w:b/>
        </w:rPr>
        <w:t xml:space="preserve">stanowią wyjściową informację dla przybliżenia oczekiwań rzeczowych i minimalnych oczekiwań jakościowych zamawiającego a także w celu wyceny usługi. </w:t>
      </w:r>
    </w:p>
    <w:p w:rsidR="00F822B7" w:rsidRPr="00CB7B38" w:rsidRDefault="00F822B7" w:rsidP="007628E9">
      <w:pPr>
        <w:spacing w:after="0"/>
        <w:ind w:right="284"/>
        <w:jc w:val="both"/>
        <w:rPr>
          <w:rFonts w:ascii="Verdana" w:hAnsi="Verdana" w:cs="Tahoma"/>
        </w:rPr>
      </w:pPr>
    </w:p>
    <w:sectPr w:rsidR="00F822B7" w:rsidRPr="00CB7B38" w:rsidSect="00AC60C3">
      <w:headerReference w:type="default" r:id="rId13"/>
      <w:footerReference w:type="default" r:id="rId14"/>
      <w:pgSz w:w="11906" w:h="16838"/>
      <w:pgMar w:top="139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CF" w:rsidRDefault="00164BCF" w:rsidP="00EB4344">
      <w:pPr>
        <w:spacing w:after="0" w:line="240" w:lineRule="auto"/>
      </w:pPr>
      <w:r>
        <w:separator/>
      </w:r>
    </w:p>
  </w:endnote>
  <w:endnote w:type="continuationSeparator" w:id="0">
    <w:p w:rsidR="00164BCF" w:rsidRDefault="00164BCF" w:rsidP="00EB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6380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15430" w:rsidRPr="00EB4344" w:rsidRDefault="00F15430">
        <w:pPr>
          <w:pStyle w:val="Stopka"/>
          <w:jc w:val="right"/>
          <w:rPr>
            <w:sz w:val="20"/>
            <w:szCs w:val="20"/>
          </w:rPr>
        </w:pPr>
        <w:r w:rsidRPr="00EB4344">
          <w:rPr>
            <w:sz w:val="20"/>
            <w:szCs w:val="20"/>
          </w:rPr>
          <w:fldChar w:fldCharType="begin"/>
        </w:r>
        <w:r w:rsidRPr="00EB4344">
          <w:rPr>
            <w:sz w:val="20"/>
            <w:szCs w:val="20"/>
          </w:rPr>
          <w:instrText>PAGE   \* MERGEFORMAT</w:instrText>
        </w:r>
        <w:r w:rsidRPr="00EB4344">
          <w:rPr>
            <w:sz w:val="20"/>
            <w:szCs w:val="20"/>
          </w:rPr>
          <w:fldChar w:fldCharType="separate"/>
        </w:r>
        <w:r w:rsidR="003C572E">
          <w:rPr>
            <w:noProof/>
            <w:sz w:val="20"/>
            <w:szCs w:val="20"/>
          </w:rPr>
          <w:t>4</w:t>
        </w:r>
        <w:r w:rsidRPr="00EB4344">
          <w:rPr>
            <w:sz w:val="20"/>
            <w:szCs w:val="20"/>
          </w:rPr>
          <w:fldChar w:fldCharType="end"/>
        </w:r>
      </w:p>
    </w:sdtContent>
  </w:sdt>
  <w:p w:rsidR="00F15430" w:rsidRDefault="00F154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CF" w:rsidRDefault="00164BCF" w:rsidP="00EB4344">
      <w:pPr>
        <w:spacing w:after="0" w:line="240" w:lineRule="auto"/>
      </w:pPr>
      <w:r>
        <w:separator/>
      </w:r>
    </w:p>
  </w:footnote>
  <w:footnote w:type="continuationSeparator" w:id="0">
    <w:p w:rsidR="00164BCF" w:rsidRDefault="00164BCF" w:rsidP="00EB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30" w:rsidRPr="00EE6F09" w:rsidRDefault="00F15430" w:rsidP="00191242">
    <w:pPr>
      <w:spacing w:after="0"/>
      <w:ind w:right="284"/>
      <w:jc w:val="both"/>
      <w:rPr>
        <w:rFonts w:ascii="Tahoma" w:hAnsi="Tahoma" w:cs="Tahoma"/>
        <w:i/>
        <w:sz w:val="20"/>
        <w:szCs w:val="20"/>
      </w:rPr>
    </w:pPr>
    <w:r w:rsidRPr="00EE6F09">
      <w:rPr>
        <w:rFonts w:ascii="Tahoma" w:hAnsi="Tahoma" w:cs="Tahoma"/>
        <w:i/>
        <w:sz w:val="20"/>
        <w:szCs w:val="20"/>
      </w:rPr>
      <w:t>Zadanie inwestycyjne p.n. Budowa układu drogowo- infrastrukturalnego terenów inwestycyjnych PSG Chorzele</w:t>
    </w:r>
    <w:r>
      <w:rPr>
        <w:rFonts w:ascii="Tahoma" w:hAnsi="Tahoma" w:cs="Tahoma"/>
        <w:i/>
        <w:sz w:val="20"/>
        <w:szCs w:val="20"/>
      </w:rPr>
      <w:t>. Połączenie z krajową siecią TEN-T</w:t>
    </w:r>
    <w:r w:rsidRPr="00EE6F09">
      <w:rPr>
        <w:rFonts w:ascii="Tahoma" w:hAnsi="Tahoma" w:cs="Tahoma"/>
        <w:i/>
        <w:sz w:val="20"/>
        <w:szCs w:val="20"/>
      </w:rPr>
      <w:t>, planowane do współfinansowania ze środków Regionalnego Programu Operacyjnego Województwa Mazowieckiego na lata 2014-2020</w:t>
    </w:r>
  </w:p>
  <w:p w:rsidR="00F15430" w:rsidRDefault="00F15430">
    <w:pPr>
      <w:pStyle w:val="Nagwek"/>
    </w:pPr>
  </w:p>
  <w:p w:rsidR="00F15430" w:rsidRDefault="00F154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E08"/>
    <w:multiLevelType w:val="hybridMultilevel"/>
    <w:tmpl w:val="20AA7D0A"/>
    <w:lvl w:ilvl="0" w:tplc="4CB2B3E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16BF"/>
    <w:multiLevelType w:val="hybridMultilevel"/>
    <w:tmpl w:val="8140E4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4114"/>
    <w:multiLevelType w:val="hybridMultilevel"/>
    <w:tmpl w:val="AB9AA806"/>
    <w:lvl w:ilvl="0" w:tplc="F704F438">
      <w:start w:val="3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9302F3D"/>
    <w:multiLevelType w:val="hybridMultilevel"/>
    <w:tmpl w:val="87D68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82770"/>
    <w:multiLevelType w:val="hybridMultilevel"/>
    <w:tmpl w:val="77E871B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066188"/>
    <w:multiLevelType w:val="hybridMultilevel"/>
    <w:tmpl w:val="DBC843D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46043E"/>
    <w:multiLevelType w:val="hybridMultilevel"/>
    <w:tmpl w:val="B9F68DCE"/>
    <w:lvl w:ilvl="0" w:tplc="5F7A60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015E26"/>
    <w:multiLevelType w:val="hybridMultilevel"/>
    <w:tmpl w:val="4A0C127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4C6D37"/>
    <w:multiLevelType w:val="hybridMultilevel"/>
    <w:tmpl w:val="4CBC456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79D2784"/>
    <w:multiLevelType w:val="hybridMultilevel"/>
    <w:tmpl w:val="A588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062AA"/>
    <w:multiLevelType w:val="hybridMultilevel"/>
    <w:tmpl w:val="B66001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3736B"/>
    <w:multiLevelType w:val="hybridMultilevel"/>
    <w:tmpl w:val="658E69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32065D"/>
    <w:multiLevelType w:val="hybridMultilevel"/>
    <w:tmpl w:val="6ACEC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23F3F"/>
    <w:multiLevelType w:val="hybridMultilevel"/>
    <w:tmpl w:val="49B03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36B2E"/>
    <w:multiLevelType w:val="hybridMultilevel"/>
    <w:tmpl w:val="041E3AAE"/>
    <w:lvl w:ilvl="0" w:tplc="931656D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12F7"/>
    <w:multiLevelType w:val="hybridMultilevel"/>
    <w:tmpl w:val="96084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2420C"/>
    <w:multiLevelType w:val="hybridMultilevel"/>
    <w:tmpl w:val="ED649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04462"/>
    <w:multiLevelType w:val="hybridMultilevel"/>
    <w:tmpl w:val="70F49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D0253"/>
    <w:multiLevelType w:val="hybridMultilevel"/>
    <w:tmpl w:val="0936C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465D8"/>
    <w:multiLevelType w:val="hybridMultilevel"/>
    <w:tmpl w:val="184EC66A"/>
    <w:lvl w:ilvl="0" w:tplc="76FE6AB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326A8"/>
    <w:multiLevelType w:val="hybridMultilevel"/>
    <w:tmpl w:val="66CAED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6339CC"/>
    <w:multiLevelType w:val="hybridMultilevel"/>
    <w:tmpl w:val="DE621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75ABC"/>
    <w:multiLevelType w:val="hybridMultilevel"/>
    <w:tmpl w:val="6C36C9F8"/>
    <w:lvl w:ilvl="0" w:tplc="81562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247F5"/>
    <w:multiLevelType w:val="hybridMultilevel"/>
    <w:tmpl w:val="8286AFA4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4">
    <w:nsid w:val="39FE1154"/>
    <w:multiLevelType w:val="hybridMultilevel"/>
    <w:tmpl w:val="E988C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52B15"/>
    <w:multiLevelType w:val="hybridMultilevel"/>
    <w:tmpl w:val="D83C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80069"/>
    <w:multiLevelType w:val="hybridMultilevel"/>
    <w:tmpl w:val="E828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CA798A"/>
    <w:multiLevelType w:val="hybridMultilevel"/>
    <w:tmpl w:val="4C667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D348FD"/>
    <w:multiLevelType w:val="hybridMultilevel"/>
    <w:tmpl w:val="B7C6AB1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2D3535F"/>
    <w:multiLevelType w:val="hybridMultilevel"/>
    <w:tmpl w:val="342E2ED0"/>
    <w:lvl w:ilvl="0" w:tplc="5BC04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2C5FE3"/>
    <w:multiLevelType w:val="hybridMultilevel"/>
    <w:tmpl w:val="87183C06"/>
    <w:lvl w:ilvl="0" w:tplc="54C6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5C24B8"/>
    <w:multiLevelType w:val="hybridMultilevel"/>
    <w:tmpl w:val="665C3B9E"/>
    <w:lvl w:ilvl="0" w:tplc="AC7ED464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D724FC"/>
    <w:multiLevelType w:val="hybridMultilevel"/>
    <w:tmpl w:val="56E057C6"/>
    <w:lvl w:ilvl="0" w:tplc="9B1CEB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185E4B"/>
    <w:multiLevelType w:val="hybridMultilevel"/>
    <w:tmpl w:val="155008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15DE32DA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Times New Roman"/>
      </w:rPr>
    </w:lvl>
    <w:lvl w:ilvl="3" w:tplc="C27C9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Calibri" w:hAnsi="Verdana" w:cs="Times New Roman"/>
      </w:rPr>
    </w:lvl>
    <w:lvl w:ilvl="4" w:tplc="DC7AC15A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872E94E4">
      <w:start w:val="7"/>
      <w:numFmt w:val="decimalZero"/>
      <w:lvlText w:val="%6"/>
      <w:lvlJc w:val="left"/>
      <w:pPr>
        <w:ind w:left="4500" w:hanging="360"/>
      </w:pPr>
      <w:rPr>
        <w:rFonts w:hint="default"/>
      </w:rPr>
    </w:lvl>
    <w:lvl w:ilvl="6" w:tplc="D76E283A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1A56E8"/>
    <w:multiLevelType w:val="multilevel"/>
    <w:tmpl w:val="845C3F54"/>
    <w:lvl w:ilvl="0">
      <w:start w:val="1"/>
      <w:numFmt w:val="decimal"/>
      <w:lvlText w:val="%1."/>
      <w:lvlJc w:val="left"/>
      <w:pPr>
        <w:tabs>
          <w:tab w:val="num" w:pos="449"/>
        </w:tabs>
        <w:ind w:left="449" w:hanging="432"/>
      </w:pPr>
    </w:lvl>
    <w:lvl w:ilvl="1">
      <w:start w:val="1"/>
      <w:numFmt w:val="decimal"/>
      <w:lvlText w:val="%1.%2."/>
      <w:lvlJc w:val="left"/>
      <w:pPr>
        <w:tabs>
          <w:tab w:val="num" w:pos="593"/>
        </w:tabs>
        <w:ind w:left="593" w:hanging="576"/>
      </w:pPr>
    </w:lvl>
    <w:lvl w:ilvl="2">
      <w:start w:val="1"/>
      <w:numFmt w:val="decimal"/>
      <w:lvlRestart w:val="0"/>
      <w:pStyle w:val="Nagwek3"/>
      <w:lvlText w:val="6.3.%3."/>
      <w:lvlJc w:val="left"/>
      <w:pPr>
        <w:tabs>
          <w:tab w:val="num" w:pos="908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881"/>
        </w:tabs>
        <w:ind w:left="881" w:hanging="864"/>
      </w:pPr>
    </w:lvl>
    <w:lvl w:ilvl="4">
      <w:start w:val="1"/>
      <w:numFmt w:val="decimal"/>
      <w:lvlText w:val="%1.%2.%3.%4.%5"/>
      <w:lvlJc w:val="left"/>
      <w:pPr>
        <w:tabs>
          <w:tab w:val="num" w:pos="1025"/>
        </w:tabs>
        <w:ind w:left="1025" w:hanging="1008"/>
      </w:pPr>
    </w:lvl>
    <w:lvl w:ilvl="5">
      <w:start w:val="1"/>
      <w:numFmt w:val="decimal"/>
      <w:lvlText w:val="%1.%2.%3.%4.%5.%6"/>
      <w:lvlJc w:val="left"/>
      <w:pPr>
        <w:tabs>
          <w:tab w:val="num" w:pos="1169"/>
        </w:tabs>
        <w:ind w:left="116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313"/>
        </w:tabs>
        <w:ind w:left="131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601"/>
        </w:tabs>
        <w:ind w:left="1601" w:hanging="1584"/>
      </w:pPr>
    </w:lvl>
  </w:abstractNum>
  <w:abstractNum w:abstractNumId="35">
    <w:nsid w:val="4D853B6D"/>
    <w:multiLevelType w:val="hybridMultilevel"/>
    <w:tmpl w:val="B66001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CA7B28"/>
    <w:multiLevelType w:val="hybridMultilevel"/>
    <w:tmpl w:val="DBC843D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EB823AE"/>
    <w:multiLevelType w:val="hybridMultilevel"/>
    <w:tmpl w:val="0F0CBA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F1357A8"/>
    <w:multiLevelType w:val="hybridMultilevel"/>
    <w:tmpl w:val="5D3E6E4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B7273AB"/>
    <w:multiLevelType w:val="hybridMultilevel"/>
    <w:tmpl w:val="8076A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440B74"/>
    <w:multiLevelType w:val="hybridMultilevel"/>
    <w:tmpl w:val="4058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8346F"/>
    <w:multiLevelType w:val="hybridMultilevel"/>
    <w:tmpl w:val="633C8106"/>
    <w:lvl w:ilvl="0" w:tplc="2362BC5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122A1"/>
    <w:multiLevelType w:val="hybridMultilevel"/>
    <w:tmpl w:val="50264D3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6B9627CA"/>
    <w:multiLevelType w:val="hybridMultilevel"/>
    <w:tmpl w:val="0B2CE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744DDE"/>
    <w:multiLevelType w:val="multilevel"/>
    <w:tmpl w:val="8AD20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3147E"/>
    <w:multiLevelType w:val="hybridMultilevel"/>
    <w:tmpl w:val="ACA6D55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6">
    <w:nsid w:val="72207663"/>
    <w:multiLevelType w:val="hybridMultilevel"/>
    <w:tmpl w:val="70726878"/>
    <w:lvl w:ilvl="0" w:tplc="2DB4D24E">
      <w:start w:val="1"/>
      <w:numFmt w:val="decimal"/>
      <w:lvlText w:val="%1)"/>
      <w:lvlJc w:val="left"/>
      <w:pPr>
        <w:ind w:left="786" w:hanging="360"/>
      </w:pPr>
      <w:rPr>
        <w:rFonts w:ascii="Verdana" w:eastAsia="Calibri" w:hAnsi="Verdan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">
    <w:nsid w:val="73CE03B1"/>
    <w:multiLevelType w:val="hybridMultilevel"/>
    <w:tmpl w:val="1FD463D0"/>
    <w:lvl w:ilvl="0" w:tplc="90D82A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E9347C"/>
    <w:multiLevelType w:val="hybridMultilevel"/>
    <w:tmpl w:val="86B0A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46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2"/>
  </w:num>
  <w:num w:numId="7">
    <w:abstractNumId w:val="40"/>
  </w:num>
  <w:num w:numId="8">
    <w:abstractNumId w:val="27"/>
  </w:num>
  <w:num w:numId="9">
    <w:abstractNumId w:val="45"/>
  </w:num>
  <w:num w:numId="10">
    <w:abstractNumId w:val="21"/>
  </w:num>
  <w:num w:numId="11">
    <w:abstractNumId w:val="38"/>
  </w:num>
  <w:num w:numId="12">
    <w:abstractNumId w:val="1"/>
  </w:num>
  <w:num w:numId="13">
    <w:abstractNumId w:val="37"/>
  </w:num>
  <w:num w:numId="14">
    <w:abstractNumId w:val="3"/>
  </w:num>
  <w:num w:numId="15">
    <w:abstractNumId w:val="48"/>
  </w:num>
  <w:num w:numId="16">
    <w:abstractNumId w:val="26"/>
  </w:num>
  <w:num w:numId="17">
    <w:abstractNumId w:val="30"/>
  </w:num>
  <w:num w:numId="18">
    <w:abstractNumId w:val="31"/>
  </w:num>
  <w:num w:numId="19">
    <w:abstractNumId w:val="32"/>
  </w:num>
  <w:num w:numId="20">
    <w:abstractNumId w:val="4"/>
  </w:num>
  <w:num w:numId="21">
    <w:abstractNumId w:val="20"/>
  </w:num>
  <w:num w:numId="22">
    <w:abstractNumId w:val="0"/>
  </w:num>
  <w:num w:numId="23">
    <w:abstractNumId w:val="13"/>
  </w:num>
  <w:num w:numId="24">
    <w:abstractNumId w:val="19"/>
  </w:num>
  <w:num w:numId="25">
    <w:abstractNumId w:val="10"/>
  </w:num>
  <w:num w:numId="26">
    <w:abstractNumId w:val="14"/>
  </w:num>
  <w:num w:numId="27">
    <w:abstractNumId w:val="28"/>
  </w:num>
  <w:num w:numId="28">
    <w:abstractNumId w:val="8"/>
  </w:num>
  <w:num w:numId="29">
    <w:abstractNumId w:val="47"/>
  </w:num>
  <w:num w:numId="30">
    <w:abstractNumId w:val="24"/>
  </w:num>
  <w:num w:numId="31">
    <w:abstractNumId w:val="36"/>
  </w:num>
  <w:num w:numId="32">
    <w:abstractNumId w:val="23"/>
  </w:num>
  <w:num w:numId="33">
    <w:abstractNumId w:val="35"/>
  </w:num>
  <w:num w:numId="34">
    <w:abstractNumId w:val="11"/>
  </w:num>
  <w:num w:numId="35">
    <w:abstractNumId w:val="2"/>
  </w:num>
  <w:num w:numId="36">
    <w:abstractNumId w:val="43"/>
  </w:num>
  <w:num w:numId="37">
    <w:abstractNumId w:val="9"/>
  </w:num>
  <w:num w:numId="38">
    <w:abstractNumId w:val="22"/>
  </w:num>
  <w:num w:numId="39">
    <w:abstractNumId w:val="44"/>
  </w:num>
  <w:num w:numId="40">
    <w:abstractNumId w:val="29"/>
  </w:num>
  <w:num w:numId="41">
    <w:abstractNumId w:val="5"/>
  </w:num>
  <w:num w:numId="42">
    <w:abstractNumId w:val="39"/>
  </w:num>
  <w:num w:numId="43">
    <w:abstractNumId w:val="16"/>
  </w:num>
  <w:num w:numId="44">
    <w:abstractNumId w:val="7"/>
  </w:num>
  <w:num w:numId="45">
    <w:abstractNumId w:val="17"/>
  </w:num>
  <w:num w:numId="46">
    <w:abstractNumId w:val="41"/>
  </w:num>
  <w:num w:numId="47">
    <w:abstractNumId w:val="25"/>
  </w:num>
  <w:num w:numId="48">
    <w:abstractNumId w:val="12"/>
  </w:num>
  <w:num w:numId="4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CE"/>
    <w:rsid w:val="00024007"/>
    <w:rsid w:val="0002468D"/>
    <w:rsid w:val="00026EF4"/>
    <w:rsid w:val="000300B1"/>
    <w:rsid w:val="00031754"/>
    <w:rsid w:val="0004772B"/>
    <w:rsid w:val="00061846"/>
    <w:rsid w:val="00071307"/>
    <w:rsid w:val="000900D8"/>
    <w:rsid w:val="000973FE"/>
    <w:rsid w:val="00097B2A"/>
    <w:rsid w:val="000A47D4"/>
    <w:rsid w:val="000B417C"/>
    <w:rsid w:val="000C2126"/>
    <w:rsid w:val="000C4543"/>
    <w:rsid w:val="000E5738"/>
    <w:rsid w:val="000E74F4"/>
    <w:rsid w:val="000F0299"/>
    <w:rsid w:val="000F042B"/>
    <w:rsid w:val="000F1D6E"/>
    <w:rsid w:val="000F274F"/>
    <w:rsid w:val="00100BB1"/>
    <w:rsid w:val="0011519F"/>
    <w:rsid w:val="001169CA"/>
    <w:rsid w:val="00122D01"/>
    <w:rsid w:val="00134C8B"/>
    <w:rsid w:val="00141B8A"/>
    <w:rsid w:val="00164BCF"/>
    <w:rsid w:val="00167C52"/>
    <w:rsid w:val="001727D6"/>
    <w:rsid w:val="001909C9"/>
    <w:rsid w:val="00191242"/>
    <w:rsid w:val="0019353A"/>
    <w:rsid w:val="0019492A"/>
    <w:rsid w:val="001A5D6E"/>
    <w:rsid w:val="001B2846"/>
    <w:rsid w:val="001B607B"/>
    <w:rsid w:val="001D628D"/>
    <w:rsid w:val="001D6858"/>
    <w:rsid w:val="001E5E73"/>
    <w:rsid w:val="001F1A79"/>
    <w:rsid w:val="001F1CF6"/>
    <w:rsid w:val="001F4C39"/>
    <w:rsid w:val="00206C37"/>
    <w:rsid w:val="00235EF2"/>
    <w:rsid w:val="002406FF"/>
    <w:rsid w:val="0024271E"/>
    <w:rsid w:val="00247C9C"/>
    <w:rsid w:val="00251EA6"/>
    <w:rsid w:val="00255124"/>
    <w:rsid w:val="00255B6E"/>
    <w:rsid w:val="00256DFD"/>
    <w:rsid w:val="00262F22"/>
    <w:rsid w:val="00267A55"/>
    <w:rsid w:val="002725EF"/>
    <w:rsid w:val="002968C1"/>
    <w:rsid w:val="002A739C"/>
    <w:rsid w:val="002D0B00"/>
    <w:rsid w:val="002D7C8C"/>
    <w:rsid w:val="002D7EC1"/>
    <w:rsid w:val="002D7F9B"/>
    <w:rsid w:val="002E09AC"/>
    <w:rsid w:val="002E11BF"/>
    <w:rsid w:val="002E2B36"/>
    <w:rsid w:val="002F3A48"/>
    <w:rsid w:val="002F4390"/>
    <w:rsid w:val="0030244B"/>
    <w:rsid w:val="0030588D"/>
    <w:rsid w:val="00311BDE"/>
    <w:rsid w:val="003238E5"/>
    <w:rsid w:val="00331690"/>
    <w:rsid w:val="00351A20"/>
    <w:rsid w:val="00361F82"/>
    <w:rsid w:val="003A582B"/>
    <w:rsid w:val="003B4CA4"/>
    <w:rsid w:val="003C36F3"/>
    <w:rsid w:val="003C572E"/>
    <w:rsid w:val="003D2EBD"/>
    <w:rsid w:val="003D4618"/>
    <w:rsid w:val="003D5D49"/>
    <w:rsid w:val="003E09F3"/>
    <w:rsid w:val="003E178B"/>
    <w:rsid w:val="003E4930"/>
    <w:rsid w:val="003E7AC0"/>
    <w:rsid w:val="003F79FE"/>
    <w:rsid w:val="00413BDB"/>
    <w:rsid w:val="004319D1"/>
    <w:rsid w:val="00437AD6"/>
    <w:rsid w:val="00441194"/>
    <w:rsid w:val="0044267B"/>
    <w:rsid w:val="00450D8C"/>
    <w:rsid w:val="00452037"/>
    <w:rsid w:val="00460F22"/>
    <w:rsid w:val="0047472E"/>
    <w:rsid w:val="004865F2"/>
    <w:rsid w:val="004905AB"/>
    <w:rsid w:val="00497BD6"/>
    <w:rsid w:val="004A4C08"/>
    <w:rsid w:val="004A557D"/>
    <w:rsid w:val="004A62AD"/>
    <w:rsid w:val="004A6C9D"/>
    <w:rsid w:val="004C1631"/>
    <w:rsid w:val="004C2AA0"/>
    <w:rsid w:val="004D20A9"/>
    <w:rsid w:val="004E6746"/>
    <w:rsid w:val="004E6767"/>
    <w:rsid w:val="004F3C2E"/>
    <w:rsid w:val="00511EFF"/>
    <w:rsid w:val="005301D1"/>
    <w:rsid w:val="00530D10"/>
    <w:rsid w:val="005408E6"/>
    <w:rsid w:val="00546556"/>
    <w:rsid w:val="00547D15"/>
    <w:rsid w:val="0055258B"/>
    <w:rsid w:val="00552B02"/>
    <w:rsid w:val="00554F26"/>
    <w:rsid w:val="0056540A"/>
    <w:rsid w:val="00566864"/>
    <w:rsid w:val="00572DCC"/>
    <w:rsid w:val="005738A1"/>
    <w:rsid w:val="00592D25"/>
    <w:rsid w:val="00594D45"/>
    <w:rsid w:val="005A24F1"/>
    <w:rsid w:val="005A777A"/>
    <w:rsid w:val="005C514B"/>
    <w:rsid w:val="005D4C52"/>
    <w:rsid w:val="005E4D3A"/>
    <w:rsid w:val="005E662D"/>
    <w:rsid w:val="005F48D5"/>
    <w:rsid w:val="005F7477"/>
    <w:rsid w:val="005F7492"/>
    <w:rsid w:val="00602C0A"/>
    <w:rsid w:val="00604503"/>
    <w:rsid w:val="00607F41"/>
    <w:rsid w:val="006125FB"/>
    <w:rsid w:val="0062350D"/>
    <w:rsid w:val="00652B5A"/>
    <w:rsid w:val="006604D2"/>
    <w:rsid w:val="0066165D"/>
    <w:rsid w:val="00662E25"/>
    <w:rsid w:val="00670AAC"/>
    <w:rsid w:val="0067215F"/>
    <w:rsid w:val="006774CD"/>
    <w:rsid w:val="006817D1"/>
    <w:rsid w:val="006955CA"/>
    <w:rsid w:val="006965BB"/>
    <w:rsid w:val="00697B2B"/>
    <w:rsid w:val="006A51AC"/>
    <w:rsid w:val="006C3F1C"/>
    <w:rsid w:val="006D23B7"/>
    <w:rsid w:val="006D6F71"/>
    <w:rsid w:val="006E5A40"/>
    <w:rsid w:val="006E73DA"/>
    <w:rsid w:val="006F2C70"/>
    <w:rsid w:val="00704C36"/>
    <w:rsid w:val="0070611E"/>
    <w:rsid w:val="007152F5"/>
    <w:rsid w:val="00716595"/>
    <w:rsid w:val="00734577"/>
    <w:rsid w:val="00742908"/>
    <w:rsid w:val="00742B5D"/>
    <w:rsid w:val="00743EFC"/>
    <w:rsid w:val="00744BC3"/>
    <w:rsid w:val="00745194"/>
    <w:rsid w:val="007628E9"/>
    <w:rsid w:val="00763EB3"/>
    <w:rsid w:val="00783D22"/>
    <w:rsid w:val="007D7458"/>
    <w:rsid w:val="007D789E"/>
    <w:rsid w:val="007E0F00"/>
    <w:rsid w:val="007E212A"/>
    <w:rsid w:val="007E2FD9"/>
    <w:rsid w:val="007E3A49"/>
    <w:rsid w:val="007E44B3"/>
    <w:rsid w:val="00811A0A"/>
    <w:rsid w:val="00825CF7"/>
    <w:rsid w:val="00847F8C"/>
    <w:rsid w:val="00851349"/>
    <w:rsid w:val="00855C16"/>
    <w:rsid w:val="00856EA5"/>
    <w:rsid w:val="008628D4"/>
    <w:rsid w:val="00870AB8"/>
    <w:rsid w:val="00896C4A"/>
    <w:rsid w:val="008B052F"/>
    <w:rsid w:val="008C1A04"/>
    <w:rsid w:val="008D59AC"/>
    <w:rsid w:val="008D7B15"/>
    <w:rsid w:val="008E0F43"/>
    <w:rsid w:val="008E2595"/>
    <w:rsid w:val="008F1A52"/>
    <w:rsid w:val="008F5F7F"/>
    <w:rsid w:val="009049DE"/>
    <w:rsid w:val="00905642"/>
    <w:rsid w:val="009204EE"/>
    <w:rsid w:val="009210E0"/>
    <w:rsid w:val="0094361F"/>
    <w:rsid w:val="00945979"/>
    <w:rsid w:val="00951F0D"/>
    <w:rsid w:val="009528F2"/>
    <w:rsid w:val="009566F4"/>
    <w:rsid w:val="009662B6"/>
    <w:rsid w:val="00966BE3"/>
    <w:rsid w:val="0097262A"/>
    <w:rsid w:val="00975C6B"/>
    <w:rsid w:val="009770D5"/>
    <w:rsid w:val="009851EC"/>
    <w:rsid w:val="00995BA6"/>
    <w:rsid w:val="009A1B94"/>
    <w:rsid w:val="009A73B3"/>
    <w:rsid w:val="009C0DFB"/>
    <w:rsid w:val="009C28E4"/>
    <w:rsid w:val="009D2F83"/>
    <w:rsid w:val="009E333F"/>
    <w:rsid w:val="009E62D6"/>
    <w:rsid w:val="009F0E14"/>
    <w:rsid w:val="009F1C8F"/>
    <w:rsid w:val="00A002F3"/>
    <w:rsid w:val="00A0679C"/>
    <w:rsid w:val="00A106A6"/>
    <w:rsid w:val="00A11505"/>
    <w:rsid w:val="00A13C92"/>
    <w:rsid w:val="00A222CD"/>
    <w:rsid w:val="00A2239C"/>
    <w:rsid w:val="00A23ED1"/>
    <w:rsid w:val="00A25A65"/>
    <w:rsid w:val="00A319A5"/>
    <w:rsid w:val="00A3608B"/>
    <w:rsid w:val="00A4157B"/>
    <w:rsid w:val="00A42197"/>
    <w:rsid w:val="00A44592"/>
    <w:rsid w:val="00A46496"/>
    <w:rsid w:val="00A47155"/>
    <w:rsid w:val="00A51396"/>
    <w:rsid w:val="00A60BD5"/>
    <w:rsid w:val="00A617E7"/>
    <w:rsid w:val="00A65DE5"/>
    <w:rsid w:val="00A77DDB"/>
    <w:rsid w:val="00A80429"/>
    <w:rsid w:val="00A80C47"/>
    <w:rsid w:val="00A87235"/>
    <w:rsid w:val="00A94A78"/>
    <w:rsid w:val="00A971CB"/>
    <w:rsid w:val="00AA5AFC"/>
    <w:rsid w:val="00AB4559"/>
    <w:rsid w:val="00AB4E37"/>
    <w:rsid w:val="00AB6B34"/>
    <w:rsid w:val="00AB6B41"/>
    <w:rsid w:val="00AC01B3"/>
    <w:rsid w:val="00AC60C3"/>
    <w:rsid w:val="00AE7AE7"/>
    <w:rsid w:val="00AF20B7"/>
    <w:rsid w:val="00AF3E32"/>
    <w:rsid w:val="00AF78A9"/>
    <w:rsid w:val="00B06A35"/>
    <w:rsid w:val="00B11050"/>
    <w:rsid w:val="00B23F45"/>
    <w:rsid w:val="00B2569F"/>
    <w:rsid w:val="00B260E7"/>
    <w:rsid w:val="00B27D6D"/>
    <w:rsid w:val="00B40DCE"/>
    <w:rsid w:val="00B4236E"/>
    <w:rsid w:val="00B439C2"/>
    <w:rsid w:val="00B45DEA"/>
    <w:rsid w:val="00B67FE4"/>
    <w:rsid w:val="00B74F13"/>
    <w:rsid w:val="00B75A13"/>
    <w:rsid w:val="00BA3AAE"/>
    <w:rsid w:val="00BA4839"/>
    <w:rsid w:val="00BA5F69"/>
    <w:rsid w:val="00BA7572"/>
    <w:rsid w:val="00BB4154"/>
    <w:rsid w:val="00BC2701"/>
    <w:rsid w:val="00BE4051"/>
    <w:rsid w:val="00BE498A"/>
    <w:rsid w:val="00BF5519"/>
    <w:rsid w:val="00BF7460"/>
    <w:rsid w:val="00C02882"/>
    <w:rsid w:val="00C04E0B"/>
    <w:rsid w:val="00C051E2"/>
    <w:rsid w:val="00C06D74"/>
    <w:rsid w:val="00C11B77"/>
    <w:rsid w:val="00C15BFC"/>
    <w:rsid w:val="00C24B85"/>
    <w:rsid w:val="00C25061"/>
    <w:rsid w:val="00C26ED0"/>
    <w:rsid w:val="00C44458"/>
    <w:rsid w:val="00C51BCA"/>
    <w:rsid w:val="00C53605"/>
    <w:rsid w:val="00C55209"/>
    <w:rsid w:val="00C749A1"/>
    <w:rsid w:val="00C76175"/>
    <w:rsid w:val="00C91C72"/>
    <w:rsid w:val="00C94CD7"/>
    <w:rsid w:val="00C9708F"/>
    <w:rsid w:val="00C97651"/>
    <w:rsid w:val="00CA280C"/>
    <w:rsid w:val="00CA3072"/>
    <w:rsid w:val="00CA3AC0"/>
    <w:rsid w:val="00CA5E1B"/>
    <w:rsid w:val="00CB7B38"/>
    <w:rsid w:val="00CC2652"/>
    <w:rsid w:val="00CC4302"/>
    <w:rsid w:val="00CC6EB2"/>
    <w:rsid w:val="00CD4E75"/>
    <w:rsid w:val="00CE5725"/>
    <w:rsid w:val="00CE79F6"/>
    <w:rsid w:val="00CE7C74"/>
    <w:rsid w:val="00CF4E61"/>
    <w:rsid w:val="00D11294"/>
    <w:rsid w:val="00D2601C"/>
    <w:rsid w:val="00D428CA"/>
    <w:rsid w:val="00D43E31"/>
    <w:rsid w:val="00D74FD7"/>
    <w:rsid w:val="00D80769"/>
    <w:rsid w:val="00D94C6D"/>
    <w:rsid w:val="00DA20C5"/>
    <w:rsid w:val="00DB313A"/>
    <w:rsid w:val="00DC5C22"/>
    <w:rsid w:val="00DD1522"/>
    <w:rsid w:val="00DD36A6"/>
    <w:rsid w:val="00DD552B"/>
    <w:rsid w:val="00DE1A52"/>
    <w:rsid w:val="00DE5E44"/>
    <w:rsid w:val="00DF5976"/>
    <w:rsid w:val="00E00958"/>
    <w:rsid w:val="00E06F54"/>
    <w:rsid w:val="00E160FD"/>
    <w:rsid w:val="00E205F1"/>
    <w:rsid w:val="00E2151A"/>
    <w:rsid w:val="00E25650"/>
    <w:rsid w:val="00E33C26"/>
    <w:rsid w:val="00E34A21"/>
    <w:rsid w:val="00E36FB5"/>
    <w:rsid w:val="00E424B6"/>
    <w:rsid w:val="00E43218"/>
    <w:rsid w:val="00E466B6"/>
    <w:rsid w:val="00E516C1"/>
    <w:rsid w:val="00E65E2B"/>
    <w:rsid w:val="00E65FA5"/>
    <w:rsid w:val="00E74E0F"/>
    <w:rsid w:val="00E853E2"/>
    <w:rsid w:val="00EA42BF"/>
    <w:rsid w:val="00EA63D5"/>
    <w:rsid w:val="00EB018E"/>
    <w:rsid w:val="00EB4344"/>
    <w:rsid w:val="00EB4DD0"/>
    <w:rsid w:val="00EE169A"/>
    <w:rsid w:val="00EE6F09"/>
    <w:rsid w:val="00F04D6B"/>
    <w:rsid w:val="00F07763"/>
    <w:rsid w:val="00F15430"/>
    <w:rsid w:val="00F15FB4"/>
    <w:rsid w:val="00F16327"/>
    <w:rsid w:val="00F17ECC"/>
    <w:rsid w:val="00F34B8F"/>
    <w:rsid w:val="00F350DC"/>
    <w:rsid w:val="00F47834"/>
    <w:rsid w:val="00F53DCB"/>
    <w:rsid w:val="00F6294A"/>
    <w:rsid w:val="00F674C5"/>
    <w:rsid w:val="00F67F2F"/>
    <w:rsid w:val="00F71A0F"/>
    <w:rsid w:val="00F81563"/>
    <w:rsid w:val="00F822B7"/>
    <w:rsid w:val="00F93BDE"/>
    <w:rsid w:val="00FA7B43"/>
    <w:rsid w:val="00FC19EF"/>
    <w:rsid w:val="00FC7917"/>
    <w:rsid w:val="00FC7FDC"/>
    <w:rsid w:val="00FD2BAD"/>
    <w:rsid w:val="00FE21BB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3D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097B2A"/>
    <w:pPr>
      <w:keepNext/>
      <w:widowControl w:val="0"/>
      <w:numPr>
        <w:ilvl w:val="2"/>
        <w:numId w:val="4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73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E74F4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EB43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434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344"/>
    <w:rPr>
      <w:rFonts w:ascii="Arial" w:eastAsia="Calibri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3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344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097B2A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097B2A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F15FB4"/>
  </w:style>
  <w:style w:type="character" w:customStyle="1" w:styleId="fn-ref8">
    <w:name w:val="fn-ref8"/>
    <w:basedOn w:val="Domylnaczcionkaakapitu"/>
    <w:rsid w:val="00670AAC"/>
  </w:style>
  <w:style w:type="character" w:styleId="Hipercze">
    <w:name w:val="Hyperlink"/>
    <w:basedOn w:val="Domylnaczcionkaakapitu"/>
    <w:uiPriority w:val="99"/>
    <w:semiHidden/>
    <w:unhideWhenUsed/>
    <w:rsid w:val="000300B1"/>
    <w:rPr>
      <w:strike w:val="0"/>
      <w:dstrike w:val="0"/>
      <w:color w:val="77BF4F"/>
      <w:u w:val="none"/>
      <w:effect w:val="none"/>
      <w:shd w:val="clear" w:color="auto" w:fill="auto"/>
    </w:rPr>
  </w:style>
  <w:style w:type="paragraph" w:customStyle="1" w:styleId="wypetab">
    <w:name w:val="wypeł tab"/>
    <w:basedOn w:val="Normalny"/>
    <w:rsid w:val="008E0F43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3D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097B2A"/>
    <w:pPr>
      <w:keepNext/>
      <w:widowControl w:val="0"/>
      <w:numPr>
        <w:ilvl w:val="2"/>
        <w:numId w:val="4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73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E74F4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EB43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434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344"/>
    <w:rPr>
      <w:rFonts w:ascii="Arial" w:eastAsia="Calibri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3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344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097B2A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097B2A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F15FB4"/>
  </w:style>
  <w:style w:type="character" w:customStyle="1" w:styleId="fn-ref8">
    <w:name w:val="fn-ref8"/>
    <w:basedOn w:val="Domylnaczcionkaakapitu"/>
    <w:rsid w:val="00670AAC"/>
  </w:style>
  <w:style w:type="character" w:styleId="Hipercze">
    <w:name w:val="Hyperlink"/>
    <w:basedOn w:val="Domylnaczcionkaakapitu"/>
    <w:uiPriority w:val="99"/>
    <w:semiHidden/>
    <w:unhideWhenUsed/>
    <w:rsid w:val="000300B1"/>
    <w:rPr>
      <w:strike w:val="0"/>
      <w:dstrike w:val="0"/>
      <w:color w:val="77BF4F"/>
      <w:u w:val="none"/>
      <w:effect w:val="none"/>
      <w:shd w:val="clear" w:color="auto" w:fill="auto"/>
    </w:rPr>
  </w:style>
  <w:style w:type="paragraph" w:customStyle="1" w:styleId="wypetab">
    <w:name w:val="wypeł tab"/>
    <w:basedOn w:val="Normalny"/>
    <w:rsid w:val="008E0F43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0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36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4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1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7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15035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1543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44430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56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00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7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109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12" w:color="CCCCCC"/>
                                            <w:left w:val="single" w:sz="6" w:space="12" w:color="CCCCCC"/>
                                            <w:bottom w:val="single" w:sz="6" w:space="12" w:color="CCCCCC"/>
                                            <w:right w:val="single" w:sz="6" w:space="12" w:color="CCCCCC"/>
                                          </w:divBdr>
                                          <w:divsChild>
                                            <w:div w:id="91548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09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01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8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03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9405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3227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3642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09634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73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13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863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65158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6568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19521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0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97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9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3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26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222041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595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11775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3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2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2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43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3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62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9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30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55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56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20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493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621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80262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12" w:color="CCCCCC"/>
                                            <w:left w:val="single" w:sz="6" w:space="12" w:color="CCCCCC"/>
                                            <w:bottom w:val="single" w:sz="6" w:space="12" w:color="CCCCCC"/>
                                            <w:right w:val="single" w:sz="6" w:space="12" w:color="CCCCCC"/>
                                          </w:divBdr>
                                          <w:divsChild>
                                            <w:div w:id="109189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ip.lex.pl/?utm_source=Borg&amp;utm_medium=banner&amp;utm_campaign=Lex-TIMP-Imag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p.lex.pl/?utm_source=Borg&amp;utm_medium=banner&amp;utm_campaign=Lex-TIMP-Imag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ip.lex.pl/?utm_source=Borg&amp;utm_medium=banner&amp;utm_campaign=Lex-TIMP-Ima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p.lex.pl/?utm_source=Borg&amp;utm_medium=banner&amp;utm_campaign=Lex-TIMP-Imag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6825-E08A-4B70-9534-6A79AEC5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4717</Words>
  <Characters>28306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Mariusz Jaffke</cp:lastModifiedBy>
  <cp:revision>6</cp:revision>
  <cp:lastPrinted>2016-05-23T12:21:00Z</cp:lastPrinted>
  <dcterms:created xsi:type="dcterms:W3CDTF">2016-05-17T10:26:00Z</dcterms:created>
  <dcterms:modified xsi:type="dcterms:W3CDTF">2016-05-23T12:38:00Z</dcterms:modified>
</cp:coreProperties>
</file>