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28A4" w:rsidRDefault="004F4C8E">
      <w:pPr>
        <w:jc w:val="right"/>
        <w:rPr>
          <w:rFonts w:ascii="Tahoma" w:hAnsi="Tahoma" w:cs="Tahoma"/>
          <w:b/>
          <w:sz w:val="21"/>
          <w:szCs w:val="21"/>
          <w:lang w:eastAsia="ar-SA"/>
        </w:rPr>
      </w:pPr>
      <w:r>
        <w:rPr>
          <w:rFonts w:ascii="Tahoma" w:hAnsi="Tahoma" w:cs="Tahoma"/>
          <w:b/>
          <w:sz w:val="21"/>
          <w:szCs w:val="21"/>
          <w:lang w:eastAsia="ar-SA"/>
        </w:rPr>
        <w:t>Załącznik nr 3</w:t>
      </w:r>
    </w:p>
    <w:p w:rsidR="009428A4" w:rsidRDefault="004F4C8E">
      <w:pPr>
        <w:jc w:val="center"/>
        <w:rPr>
          <w:rFonts w:ascii="Tahoma" w:hAnsi="Tahoma" w:cs="Tahoma"/>
          <w:b/>
          <w:sz w:val="21"/>
          <w:szCs w:val="21"/>
          <w:lang w:eastAsia="ar-SA"/>
        </w:rPr>
      </w:pPr>
      <w:r>
        <w:rPr>
          <w:rFonts w:ascii="Tahoma" w:hAnsi="Tahoma" w:cs="Tahoma"/>
          <w:b/>
          <w:sz w:val="21"/>
          <w:szCs w:val="21"/>
          <w:lang w:eastAsia="ar-SA"/>
        </w:rPr>
        <w:t>PROJEKT UMOWY</w:t>
      </w:r>
    </w:p>
    <w:p w:rsidR="009428A4" w:rsidRDefault="004F4C8E">
      <w:pPr>
        <w:jc w:val="center"/>
        <w:rPr>
          <w:rFonts w:ascii="Tahoma" w:hAnsi="Tahoma" w:cs="Tahoma"/>
          <w:b/>
          <w:sz w:val="21"/>
          <w:szCs w:val="21"/>
          <w:lang w:eastAsia="ar-SA"/>
        </w:rPr>
      </w:pPr>
      <w:r>
        <w:rPr>
          <w:rFonts w:ascii="Tahoma" w:hAnsi="Tahoma" w:cs="Tahoma"/>
          <w:b/>
          <w:sz w:val="21"/>
          <w:szCs w:val="21"/>
          <w:lang w:eastAsia="ar-SA"/>
        </w:rPr>
        <w:t>UMOWA Nr 253. ………… 2016</w:t>
      </w:r>
    </w:p>
    <w:p w:rsidR="009428A4" w:rsidRDefault="004F4C8E">
      <w:pPr>
        <w:jc w:val="center"/>
        <w:rPr>
          <w:rFonts w:ascii="Tahoma" w:hAnsi="Tahoma" w:cs="Tahoma"/>
          <w:b/>
          <w:sz w:val="21"/>
          <w:szCs w:val="21"/>
          <w:lang w:eastAsia="ar-SA"/>
        </w:rPr>
      </w:pPr>
      <w:r>
        <w:rPr>
          <w:rFonts w:ascii="Tahoma" w:hAnsi="Tahoma" w:cs="Tahoma"/>
          <w:b/>
          <w:sz w:val="21"/>
          <w:szCs w:val="21"/>
          <w:lang w:eastAsia="ar-SA"/>
        </w:rPr>
        <w:t xml:space="preserve">KUPNA - SPRZEDAŻY </w:t>
      </w:r>
    </w:p>
    <w:p w:rsidR="009428A4" w:rsidRDefault="009428A4">
      <w:pPr>
        <w:jc w:val="both"/>
        <w:rPr>
          <w:rFonts w:ascii="Tahoma" w:hAnsi="Tahoma" w:cs="Tahoma"/>
          <w:sz w:val="21"/>
          <w:szCs w:val="21"/>
          <w:lang w:eastAsia="ar-SA"/>
        </w:rPr>
      </w:pPr>
    </w:p>
    <w:p w:rsidR="009428A4" w:rsidRDefault="009428A4">
      <w:pPr>
        <w:jc w:val="both"/>
        <w:rPr>
          <w:rFonts w:ascii="Tahoma" w:hAnsi="Tahoma" w:cs="Tahoma"/>
          <w:sz w:val="21"/>
          <w:szCs w:val="21"/>
          <w:lang w:eastAsia="ar-SA"/>
        </w:rPr>
      </w:pPr>
    </w:p>
    <w:p w:rsidR="009428A4" w:rsidRDefault="004F4C8E">
      <w:pPr>
        <w:spacing w:line="360" w:lineRule="auto"/>
        <w:jc w:val="both"/>
        <w:rPr>
          <w:rFonts w:ascii="Tahoma" w:hAnsi="Tahoma" w:cs="Tahoma"/>
          <w:sz w:val="21"/>
          <w:szCs w:val="21"/>
          <w:lang w:eastAsia="ar-SA"/>
        </w:rPr>
      </w:pPr>
      <w:r>
        <w:rPr>
          <w:rFonts w:ascii="Tahoma" w:hAnsi="Tahoma" w:cs="Tahoma"/>
          <w:sz w:val="21"/>
          <w:szCs w:val="21"/>
          <w:lang w:eastAsia="ar-SA"/>
        </w:rPr>
        <w:t xml:space="preserve">Zawarta w dniu ……………………………………… 2016 roku, pomiędzy: </w:t>
      </w:r>
    </w:p>
    <w:p w:rsidR="009428A4" w:rsidRDefault="004F4C8E">
      <w:pPr>
        <w:jc w:val="both"/>
        <w:rPr>
          <w:rFonts w:ascii="Tahoma" w:hAnsi="Tahoma" w:cs="Tahoma"/>
          <w:sz w:val="21"/>
          <w:szCs w:val="21"/>
          <w:lang w:eastAsia="ar-SA"/>
        </w:rPr>
      </w:pPr>
      <w:r>
        <w:rPr>
          <w:rFonts w:ascii="Tahoma" w:hAnsi="Tahoma" w:cs="Tahoma"/>
          <w:sz w:val="21"/>
          <w:szCs w:val="21"/>
          <w:lang w:eastAsia="ar-SA"/>
        </w:rPr>
        <w:t xml:space="preserve">POWIATEM PRZASNYSKIM – POWIATOWYM ZARZĄDEM DRÓG, </w:t>
      </w:r>
      <w:r>
        <w:rPr>
          <w:rFonts w:ascii="Tahoma" w:hAnsi="Tahoma" w:cs="Tahoma"/>
          <w:caps/>
          <w:sz w:val="21"/>
          <w:szCs w:val="21"/>
          <w:lang w:eastAsia="ar-SA"/>
        </w:rPr>
        <w:t xml:space="preserve">ul. GDAŃSKA 4, 06-300 PRZASNYSZ, woj. mazowieckie, NIP 761-13-40-065, </w:t>
      </w:r>
      <w:r>
        <w:rPr>
          <w:rFonts w:ascii="Tahoma" w:hAnsi="Tahoma" w:cs="Tahoma"/>
          <w:sz w:val="21"/>
          <w:szCs w:val="21"/>
          <w:lang w:eastAsia="ar-SA"/>
        </w:rPr>
        <w:t xml:space="preserve">zwanym </w:t>
      </w:r>
      <w:r>
        <w:rPr>
          <w:rFonts w:ascii="Tahoma" w:hAnsi="Tahoma" w:cs="Tahoma"/>
          <w:sz w:val="21"/>
          <w:szCs w:val="21"/>
          <w:lang w:eastAsia="ar-SA"/>
        </w:rPr>
        <w:t>dalej „Zbywcą” reprezentowanym przez:</w:t>
      </w:r>
    </w:p>
    <w:p w:rsidR="009428A4" w:rsidRDefault="004F4C8E">
      <w:pPr>
        <w:keepNext/>
        <w:numPr>
          <w:ilvl w:val="0"/>
          <w:numId w:val="2"/>
        </w:numPr>
        <w:spacing w:before="240" w:after="120" w:line="276" w:lineRule="auto"/>
        <w:jc w:val="both"/>
        <w:rPr>
          <w:rFonts w:ascii="Tahoma" w:eastAsia="Lucida Sans Unicode" w:hAnsi="Tahoma" w:cs="Tahoma"/>
          <w:sz w:val="21"/>
          <w:szCs w:val="21"/>
          <w:lang w:eastAsia="ar-SA"/>
        </w:rPr>
      </w:pPr>
      <w:r>
        <w:rPr>
          <w:rFonts w:ascii="Tahoma" w:eastAsia="Lucida Sans Unicode" w:hAnsi="Tahoma" w:cs="Tahoma"/>
          <w:sz w:val="21"/>
          <w:szCs w:val="21"/>
          <w:lang w:eastAsia="ar-SA"/>
        </w:rPr>
        <w:t>Pana Kazimierza Pióro - Dyrektora Powiatowego Zarządu Dróg w Przasnyszu</w:t>
      </w:r>
    </w:p>
    <w:p w:rsidR="009428A4" w:rsidRDefault="004F4C8E">
      <w:pPr>
        <w:numPr>
          <w:ilvl w:val="0"/>
          <w:numId w:val="2"/>
        </w:numPr>
        <w:spacing w:line="276" w:lineRule="auto"/>
        <w:jc w:val="both"/>
        <w:rPr>
          <w:rFonts w:ascii="Tahoma" w:hAnsi="Tahoma" w:cs="Tahoma"/>
          <w:sz w:val="21"/>
          <w:szCs w:val="21"/>
          <w:lang w:eastAsia="ar-SA"/>
        </w:rPr>
      </w:pPr>
      <w:r>
        <w:rPr>
          <w:rFonts w:ascii="Tahoma" w:hAnsi="Tahoma" w:cs="Tahoma"/>
          <w:sz w:val="21"/>
          <w:szCs w:val="21"/>
          <w:lang w:eastAsia="ar-SA"/>
        </w:rPr>
        <w:t xml:space="preserve">Pana Jarosława Antoniego Tybuchowskiego - Wicestarostę Powiatu Przasnyskiego </w:t>
      </w:r>
    </w:p>
    <w:p w:rsidR="009428A4" w:rsidRDefault="004F4C8E">
      <w:pPr>
        <w:spacing w:line="276" w:lineRule="auto"/>
        <w:jc w:val="both"/>
        <w:rPr>
          <w:rFonts w:ascii="Tahoma" w:hAnsi="Tahoma" w:cs="Tahoma"/>
          <w:color w:val="000000"/>
          <w:sz w:val="21"/>
          <w:szCs w:val="21"/>
          <w:lang w:eastAsia="ar-SA"/>
        </w:rPr>
      </w:pPr>
      <w:r>
        <w:rPr>
          <w:rFonts w:ascii="Tahoma" w:hAnsi="Tahoma" w:cs="Tahoma"/>
          <w:color w:val="000000"/>
          <w:sz w:val="21"/>
          <w:szCs w:val="21"/>
          <w:lang w:eastAsia="ar-SA"/>
        </w:rPr>
        <w:t>przy kontrasygnacie Pani Małgorzaty Sima – Kozłowskiej – Głównej Ksi</w:t>
      </w:r>
      <w:r>
        <w:rPr>
          <w:rFonts w:ascii="Tahoma" w:hAnsi="Tahoma" w:cs="Tahoma"/>
          <w:color w:val="000000"/>
          <w:sz w:val="21"/>
          <w:szCs w:val="21"/>
          <w:lang w:eastAsia="ar-SA"/>
        </w:rPr>
        <w:t>ęgowej</w:t>
      </w:r>
    </w:p>
    <w:p w:rsidR="009428A4" w:rsidRDefault="004F4C8E">
      <w:pPr>
        <w:spacing w:line="276" w:lineRule="auto"/>
        <w:jc w:val="both"/>
        <w:rPr>
          <w:rFonts w:ascii="Tahoma" w:hAnsi="Tahoma" w:cs="Tahoma"/>
          <w:sz w:val="21"/>
          <w:szCs w:val="21"/>
          <w:lang w:eastAsia="ar-SA"/>
        </w:rPr>
      </w:pPr>
      <w:r>
        <w:rPr>
          <w:rFonts w:ascii="Tahoma" w:hAnsi="Tahoma" w:cs="Tahoma"/>
          <w:sz w:val="21"/>
          <w:szCs w:val="21"/>
          <w:lang w:eastAsia="ar-SA"/>
        </w:rPr>
        <w:t>a</w:t>
      </w:r>
    </w:p>
    <w:p w:rsidR="009428A4" w:rsidRDefault="004F4C8E">
      <w:pPr>
        <w:spacing w:line="276" w:lineRule="auto"/>
        <w:jc w:val="both"/>
        <w:rPr>
          <w:rFonts w:ascii="Tahoma" w:hAnsi="Tahoma" w:cs="Tahoma"/>
          <w:sz w:val="21"/>
          <w:szCs w:val="21"/>
          <w:lang w:eastAsia="ar-SA"/>
        </w:rPr>
      </w:pPr>
      <w:r>
        <w:rPr>
          <w:rFonts w:ascii="Tahoma" w:hAnsi="Tahoma" w:cs="Tahoma"/>
          <w:sz w:val="21"/>
          <w:szCs w:val="21"/>
          <w:lang w:eastAsia="ar-SA"/>
        </w:rPr>
        <w:t>…………………………………………………………………………………………………………………………………………</w:t>
      </w:r>
    </w:p>
    <w:p w:rsidR="009428A4" w:rsidRDefault="004F4C8E">
      <w:pPr>
        <w:spacing w:line="276" w:lineRule="auto"/>
        <w:jc w:val="both"/>
        <w:rPr>
          <w:rFonts w:ascii="Tahoma" w:hAnsi="Tahoma" w:cs="Tahoma"/>
          <w:sz w:val="21"/>
          <w:szCs w:val="21"/>
          <w:lang w:eastAsia="ar-SA"/>
        </w:rPr>
      </w:pPr>
      <w:r>
        <w:rPr>
          <w:rFonts w:ascii="Tahoma" w:hAnsi="Tahoma" w:cs="Tahoma"/>
          <w:sz w:val="21"/>
          <w:szCs w:val="21"/>
          <w:lang w:eastAsia="ar-SA"/>
        </w:rPr>
        <w:t>zwanym dalej „Nabywcą”, reprezentowanym przez ……………………………………………………………..</w:t>
      </w:r>
    </w:p>
    <w:p w:rsidR="009428A4" w:rsidRDefault="009428A4">
      <w:pPr>
        <w:spacing w:line="276" w:lineRule="auto"/>
        <w:jc w:val="both"/>
        <w:rPr>
          <w:rFonts w:ascii="Tahoma" w:hAnsi="Tahoma" w:cs="Tahoma"/>
          <w:sz w:val="21"/>
          <w:szCs w:val="21"/>
          <w:lang w:eastAsia="ar-SA"/>
        </w:rPr>
      </w:pPr>
    </w:p>
    <w:p w:rsidR="009428A4" w:rsidRDefault="004F4C8E">
      <w:pPr>
        <w:pStyle w:val="Akapitzlist"/>
        <w:suppressAutoHyphens/>
        <w:spacing w:after="0"/>
        <w:ind w:left="0" w:firstLine="708"/>
        <w:jc w:val="both"/>
        <w:rPr>
          <w:rFonts w:ascii="Tahoma" w:hAnsi="Tahoma" w:cs="Tahoma"/>
          <w:color w:val="000000"/>
          <w:sz w:val="21"/>
          <w:szCs w:val="21"/>
        </w:rPr>
      </w:pPr>
      <w:r>
        <w:rPr>
          <w:rFonts w:ascii="Tahoma" w:hAnsi="Tahoma" w:cs="Tahoma"/>
          <w:color w:val="000000"/>
          <w:sz w:val="21"/>
          <w:szCs w:val="21"/>
        </w:rPr>
        <w:t>Podstawę zawarcia umowy stanowi wynik pisemnego przetargu na sprzedaż ruchomego środka trwałego przeprowadzonego na podst</w:t>
      </w:r>
      <w:r>
        <w:rPr>
          <w:rFonts w:ascii="Tahoma" w:hAnsi="Tahoma" w:cs="Tahoma"/>
          <w:color w:val="000000"/>
          <w:sz w:val="21"/>
          <w:szCs w:val="21"/>
        </w:rPr>
        <w:t>awie Uchwały nr 80/2016 Zarządu Powiatu w Przasnyszu z dnia 27 września 2016r.</w:t>
      </w:r>
    </w:p>
    <w:p w:rsidR="009428A4" w:rsidRDefault="009428A4">
      <w:pPr>
        <w:spacing w:before="120"/>
        <w:jc w:val="center"/>
        <w:rPr>
          <w:rFonts w:ascii="Tahoma" w:hAnsi="Tahoma" w:cs="Tahoma"/>
          <w:sz w:val="21"/>
          <w:szCs w:val="21"/>
          <w:lang w:eastAsia="ar-SA"/>
        </w:rPr>
      </w:pPr>
    </w:p>
    <w:p w:rsidR="009428A4" w:rsidRDefault="004F4C8E">
      <w:pPr>
        <w:spacing w:before="120"/>
        <w:jc w:val="center"/>
        <w:rPr>
          <w:rFonts w:ascii="Tahoma" w:hAnsi="Tahoma" w:cs="Tahoma"/>
          <w:sz w:val="21"/>
          <w:szCs w:val="21"/>
          <w:lang w:eastAsia="ar-SA"/>
        </w:rPr>
      </w:pPr>
      <w:r>
        <w:rPr>
          <w:rFonts w:ascii="Tahoma" w:hAnsi="Tahoma" w:cs="Tahoma"/>
          <w:sz w:val="21"/>
          <w:szCs w:val="21"/>
          <w:lang w:eastAsia="ar-SA"/>
        </w:rPr>
        <w:t>§ 1</w:t>
      </w:r>
    </w:p>
    <w:p w:rsidR="009428A4" w:rsidRPr="00825D95" w:rsidRDefault="004F4C8E" w:rsidP="00825D95">
      <w:pPr>
        <w:ind w:left="284" w:hanging="284"/>
        <w:jc w:val="both"/>
        <w:rPr>
          <w:rFonts w:ascii="Tahoma" w:hAnsi="Tahoma" w:cs="Tahoma"/>
        </w:rPr>
      </w:pPr>
      <w:r w:rsidRPr="00825D95">
        <w:rPr>
          <w:rFonts w:ascii="Tahoma" w:hAnsi="Tahoma" w:cs="Tahoma"/>
        </w:rPr>
        <w:t xml:space="preserve">1. Zbywca sprzedaje, a Nabywca nabywa ruchome środki trwałe w postaci drzew „na pniu” zlokalizowane na powierzchni 1,95 ha zalesionych działek przeznaczonych pod budowę </w:t>
      </w:r>
      <w:r w:rsidRPr="00825D95">
        <w:rPr>
          <w:rFonts w:ascii="Tahoma" w:hAnsi="Tahoma" w:cs="Tahoma"/>
        </w:rPr>
        <w:t>drogi powiatowej dla potrzeb powiększenia Przasnyskiej Strefy Gospodarczej na terenie gminy Chorzele wraz z pasem infrastruktury technicznej.</w:t>
      </w:r>
    </w:p>
    <w:p w:rsidR="009428A4" w:rsidRPr="00825D95" w:rsidRDefault="004F4C8E" w:rsidP="00825D95">
      <w:pPr>
        <w:ind w:left="284" w:hanging="284"/>
        <w:jc w:val="both"/>
        <w:rPr>
          <w:rFonts w:ascii="Tahoma" w:hAnsi="Tahoma" w:cs="Tahoma"/>
        </w:rPr>
      </w:pPr>
      <w:r w:rsidRPr="00825D95">
        <w:rPr>
          <w:rFonts w:ascii="Tahoma" w:hAnsi="Tahoma" w:cs="Tahoma"/>
        </w:rPr>
        <w:t xml:space="preserve">2. Zakres umowy obejmuje: </w:t>
      </w:r>
    </w:p>
    <w:p w:rsidR="009428A4" w:rsidRPr="00825D95" w:rsidRDefault="00825D95" w:rsidP="00825D95">
      <w:pPr>
        <w:ind w:left="284"/>
        <w:jc w:val="both"/>
        <w:rPr>
          <w:rFonts w:ascii="Tahoma" w:hAnsi="Tahoma" w:cs="Tahoma"/>
        </w:rPr>
      </w:pPr>
      <w:r>
        <w:rPr>
          <w:rFonts w:ascii="Tahoma" w:hAnsi="Tahoma" w:cs="Tahoma"/>
        </w:rPr>
        <w:t>- u</w:t>
      </w:r>
      <w:r w:rsidR="004F4C8E" w:rsidRPr="00825D95">
        <w:rPr>
          <w:rFonts w:ascii="Tahoma" w:hAnsi="Tahoma" w:cs="Tahoma"/>
        </w:rPr>
        <w:t>sunięcie przez Nabywcę, jego staraniem, pni d</w:t>
      </w:r>
      <w:r w:rsidR="004F4C8E" w:rsidRPr="00825D95">
        <w:rPr>
          <w:rFonts w:ascii="Tahoma" w:hAnsi="Tahoma" w:cs="Tahoma"/>
        </w:rPr>
        <w:t xml:space="preserve">rzew, gałęzi, konarów oraz karp </w:t>
      </w:r>
      <w:r w:rsidR="004F4C8E" w:rsidRPr="00825D95">
        <w:rPr>
          <w:rFonts w:ascii="Tahoma" w:hAnsi="Tahoma" w:cs="Tahoma"/>
        </w:rPr>
        <w:t xml:space="preserve">korzeniowych </w:t>
      </w:r>
      <w:r w:rsidR="004F4C8E" w:rsidRPr="00825D95">
        <w:rPr>
          <w:rFonts w:ascii="Tahoma" w:hAnsi="Tahoma" w:cs="Tahoma"/>
        </w:rPr>
        <w:t>przy użyciu własnego sprzętu, robocizny, personelu,</w:t>
      </w:r>
    </w:p>
    <w:p w:rsidR="009428A4" w:rsidRPr="00825D95" w:rsidRDefault="00825D95" w:rsidP="00825D95">
      <w:pPr>
        <w:ind w:left="284"/>
        <w:jc w:val="both"/>
        <w:rPr>
          <w:rFonts w:ascii="Tahoma" w:hAnsi="Tahoma" w:cs="Tahoma"/>
        </w:rPr>
      </w:pPr>
      <w:r>
        <w:rPr>
          <w:rFonts w:ascii="Tahoma" w:hAnsi="Tahoma" w:cs="Tahoma"/>
        </w:rPr>
        <w:t>- p</w:t>
      </w:r>
      <w:r w:rsidR="004F4C8E" w:rsidRPr="00825D95">
        <w:rPr>
          <w:rFonts w:ascii="Tahoma" w:hAnsi="Tahoma" w:cs="Tahoma"/>
        </w:rPr>
        <w:t>ozyskanie surowca do obiegu wtórnego i zagospodarowanie go we własnym zakresie,</w:t>
      </w:r>
    </w:p>
    <w:p w:rsidR="009428A4" w:rsidRPr="00825D95" w:rsidRDefault="00825D95" w:rsidP="00825D95">
      <w:pPr>
        <w:ind w:left="284"/>
        <w:jc w:val="both"/>
        <w:rPr>
          <w:rFonts w:ascii="Tahoma" w:hAnsi="Tahoma" w:cs="Tahoma"/>
        </w:rPr>
      </w:pPr>
      <w:r>
        <w:rPr>
          <w:rFonts w:ascii="Tahoma" w:hAnsi="Tahoma" w:cs="Tahoma"/>
        </w:rPr>
        <w:t>- z</w:t>
      </w:r>
      <w:r w:rsidR="004F4C8E" w:rsidRPr="00825D95">
        <w:rPr>
          <w:rFonts w:ascii="Tahoma" w:hAnsi="Tahoma" w:cs="Tahoma"/>
        </w:rPr>
        <w:t>apłatę transz za pozyskany środek trwały w postaci drzew „na pniu”,</w:t>
      </w:r>
    </w:p>
    <w:p w:rsidR="009428A4" w:rsidRPr="00825D95" w:rsidRDefault="00825D95" w:rsidP="00825D95">
      <w:pPr>
        <w:ind w:left="284"/>
        <w:jc w:val="both"/>
        <w:rPr>
          <w:rFonts w:ascii="Tahoma" w:hAnsi="Tahoma" w:cs="Tahoma"/>
        </w:rPr>
      </w:pPr>
      <w:r>
        <w:rPr>
          <w:rFonts w:ascii="Tahoma" w:hAnsi="Tahoma" w:cs="Tahoma"/>
        </w:rPr>
        <w:t>- p</w:t>
      </w:r>
      <w:r w:rsidR="004F4C8E" w:rsidRPr="00825D95">
        <w:rPr>
          <w:rFonts w:ascii="Tahoma" w:hAnsi="Tahoma" w:cs="Tahoma"/>
        </w:rPr>
        <w:t>rzekazanie Zbywcy uporządkowanej powierz</w:t>
      </w:r>
      <w:r w:rsidR="004F4C8E" w:rsidRPr="00825D95">
        <w:rPr>
          <w:rFonts w:ascii="Tahoma" w:hAnsi="Tahoma" w:cs="Tahoma"/>
        </w:rPr>
        <w:t>chni działek po realizacji przedmiotu umowy.</w:t>
      </w:r>
    </w:p>
    <w:p w:rsidR="009428A4" w:rsidRPr="00825D95" w:rsidRDefault="004F4C8E" w:rsidP="00825D95">
      <w:pPr>
        <w:ind w:left="284" w:hanging="284"/>
        <w:jc w:val="both"/>
        <w:rPr>
          <w:rFonts w:ascii="Tahoma" w:hAnsi="Tahoma" w:cs="Tahoma"/>
        </w:rPr>
      </w:pPr>
      <w:r w:rsidRPr="00825D95">
        <w:rPr>
          <w:rFonts w:ascii="Tahoma" w:hAnsi="Tahoma" w:cs="Tahoma"/>
        </w:rPr>
        <w:t xml:space="preserve">3. Szczegółowo przedmiot sprzedaży umowy wynika z opisu przedmiotu sprzedaży będącego </w:t>
      </w:r>
      <w:r w:rsidRPr="00825D95">
        <w:rPr>
          <w:rFonts w:ascii="Tahoma" w:hAnsi="Tahoma" w:cs="Tahoma"/>
        </w:rPr>
        <w:t>załącznikiem do umowy, kosztorysu cenowego oraz szczegółowych specyfikacji technicznych (SST).</w:t>
      </w:r>
    </w:p>
    <w:p w:rsidR="00825D95" w:rsidRDefault="00825D95">
      <w:pPr>
        <w:spacing w:before="120"/>
        <w:jc w:val="center"/>
        <w:rPr>
          <w:rFonts w:ascii="Tahoma" w:hAnsi="Tahoma" w:cs="Tahoma"/>
          <w:sz w:val="21"/>
          <w:szCs w:val="21"/>
          <w:lang w:eastAsia="ar-SA"/>
        </w:rPr>
      </w:pPr>
    </w:p>
    <w:p w:rsidR="009428A4" w:rsidRDefault="004F4C8E">
      <w:pPr>
        <w:spacing w:before="120"/>
        <w:jc w:val="center"/>
        <w:rPr>
          <w:rFonts w:ascii="Tahoma" w:hAnsi="Tahoma" w:cs="Tahoma"/>
          <w:sz w:val="21"/>
          <w:szCs w:val="21"/>
          <w:lang w:eastAsia="ar-SA"/>
        </w:rPr>
      </w:pPr>
      <w:r>
        <w:rPr>
          <w:rFonts w:ascii="Tahoma" w:hAnsi="Tahoma" w:cs="Tahoma"/>
          <w:sz w:val="21"/>
          <w:szCs w:val="21"/>
          <w:lang w:eastAsia="ar-SA"/>
        </w:rPr>
        <w:t>§ 2</w:t>
      </w:r>
    </w:p>
    <w:p w:rsidR="009428A4" w:rsidRDefault="004F4C8E">
      <w:pPr>
        <w:numPr>
          <w:ilvl w:val="1"/>
          <w:numId w:val="1"/>
        </w:numPr>
        <w:tabs>
          <w:tab w:val="left" w:pos="284"/>
        </w:tabs>
        <w:ind w:left="284" w:hanging="284"/>
        <w:jc w:val="both"/>
        <w:rPr>
          <w:rFonts w:ascii="Tahoma" w:hAnsi="Tahoma" w:cs="Tahoma"/>
          <w:sz w:val="21"/>
          <w:szCs w:val="21"/>
          <w:lang w:eastAsia="ar-SA"/>
        </w:rPr>
      </w:pPr>
      <w:r>
        <w:rPr>
          <w:rFonts w:ascii="Tahoma" w:hAnsi="Tahoma" w:cs="Tahoma"/>
          <w:sz w:val="21"/>
          <w:szCs w:val="21"/>
          <w:lang w:eastAsia="ar-SA"/>
        </w:rPr>
        <w:t>Zbywca oświadcza, że przed</w:t>
      </w:r>
      <w:r>
        <w:rPr>
          <w:rFonts w:ascii="Tahoma" w:hAnsi="Tahoma" w:cs="Tahoma"/>
          <w:sz w:val="21"/>
          <w:szCs w:val="21"/>
          <w:lang w:eastAsia="ar-SA"/>
        </w:rPr>
        <w:t xml:space="preserve">miot umowy stanowi jego wyłączną własność, jest wolny od wad prawnych oraz praw osób trzecich, że nie toczy się żadne postępowanie, którego przedmiotem jest sprzedaż ruchomych środków trwałych,  że nie stanowią one również przedmiotu zabezpieczenia. </w:t>
      </w:r>
    </w:p>
    <w:p w:rsidR="009428A4" w:rsidRDefault="004F4C8E">
      <w:pPr>
        <w:numPr>
          <w:ilvl w:val="1"/>
          <w:numId w:val="1"/>
        </w:numPr>
        <w:tabs>
          <w:tab w:val="left" w:pos="284"/>
        </w:tabs>
        <w:ind w:left="284" w:hanging="284"/>
        <w:jc w:val="both"/>
        <w:rPr>
          <w:rFonts w:ascii="Tahoma" w:hAnsi="Tahoma" w:cs="Tahoma"/>
          <w:sz w:val="21"/>
          <w:szCs w:val="21"/>
          <w:lang w:eastAsia="ar-SA"/>
        </w:rPr>
      </w:pPr>
      <w:r>
        <w:rPr>
          <w:rFonts w:ascii="Tahoma" w:hAnsi="Tahoma" w:cs="Tahoma"/>
          <w:sz w:val="21"/>
          <w:szCs w:val="21"/>
          <w:lang w:eastAsia="ar-SA"/>
        </w:rPr>
        <w:t>Zbywc</w:t>
      </w:r>
      <w:r>
        <w:rPr>
          <w:rFonts w:ascii="Tahoma" w:hAnsi="Tahoma" w:cs="Tahoma"/>
          <w:sz w:val="21"/>
          <w:szCs w:val="21"/>
          <w:lang w:eastAsia="ar-SA"/>
        </w:rPr>
        <w:t>a przenosi na rzecz Nabywcy własność określonego w §1 przedmiot niniejszej umowy za kwotę określoną w §4 ust 1 niniejszej umowy.</w:t>
      </w:r>
    </w:p>
    <w:p w:rsidR="009428A4" w:rsidRDefault="009428A4">
      <w:pPr>
        <w:jc w:val="both"/>
        <w:rPr>
          <w:rFonts w:ascii="Tahoma" w:hAnsi="Tahoma" w:cs="Tahoma"/>
          <w:sz w:val="21"/>
          <w:szCs w:val="21"/>
          <w:lang w:eastAsia="ar-SA"/>
        </w:rPr>
      </w:pPr>
    </w:p>
    <w:p w:rsidR="009428A4" w:rsidRDefault="004F4C8E">
      <w:pPr>
        <w:spacing w:before="120"/>
        <w:jc w:val="center"/>
        <w:rPr>
          <w:rFonts w:ascii="Tahoma" w:hAnsi="Tahoma" w:cs="Tahoma"/>
          <w:sz w:val="21"/>
          <w:szCs w:val="21"/>
          <w:lang w:eastAsia="ar-SA"/>
        </w:rPr>
      </w:pPr>
      <w:r>
        <w:rPr>
          <w:rFonts w:ascii="Tahoma" w:hAnsi="Tahoma" w:cs="Tahoma"/>
          <w:sz w:val="21"/>
          <w:szCs w:val="21"/>
          <w:lang w:eastAsia="ar-SA"/>
        </w:rPr>
        <w:t>§ 3</w:t>
      </w:r>
    </w:p>
    <w:p w:rsidR="009428A4" w:rsidRDefault="004F4C8E">
      <w:pPr>
        <w:pStyle w:val="Tekstpodstawowy"/>
        <w:rPr>
          <w:rFonts w:ascii="Tahoma" w:hAnsi="Tahoma" w:cs="Tahoma"/>
          <w:b/>
          <w:sz w:val="21"/>
          <w:szCs w:val="21"/>
        </w:rPr>
      </w:pPr>
      <w:r>
        <w:rPr>
          <w:rFonts w:ascii="Tahoma" w:hAnsi="Tahoma" w:cs="Tahoma"/>
          <w:b/>
          <w:sz w:val="21"/>
          <w:szCs w:val="21"/>
        </w:rPr>
        <w:t>Termin realizacji umowy</w:t>
      </w:r>
    </w:p>
    <w:p w:rsidR="009428A4" w:rsidRDefault="004F4C8E">
      <w:pPr>
        <w:pStyle w:val="Tekstpodstawowy"/>
        <w:rPr>
          <w:rFonts w:ascii="Tahoma" w:hAnsi="Tahoma" w:cs="Tahoma"/>
          <w:sz w:val="21"/>
          <w:szCs w:val="21"/>
        </w:rPr>
      </w:pPr>
      <w:r>
        <w:rPr>
          <w:rFonts w:ascii="Tahoma" w:hAnsi="Tahoma" w:cs="Tahoma"/>
          <w:sz w:val="21"/>
          <w:szCs w:val="21"/>
        </w:rPr>
        <w:t xml:space="preserve">1. Termin realizacji sprzedaży ruchomych środków trwałych w postaci drzew „na pniu”: </w:t>
      </w:r>
    </w:p>
    <w:p w:rsidR="009428A4" w:rsidRDefault="004F4C8E">
      <w:pPr>
        <w:ind w:firstLine="708"/>
        <w:jc w:val="both"/>
        <w:rPr>
          <w:rFonts w:ascii="Tahoma" w:hAnsi="Tahoma" w:cs="Tahoma"/>
          <w:sz w:val="21"/>
          <w:szCs w:val="21"/>
        </w:rPr>
      </w:pPr>
      <w:r>
        <w:rPr>
          <w:rFonts w:ascii="Tahoma" w:hAnsi="Tahoma" w:cs="Tahoma"/>
          <w:sz w:val="21"/>
          <w:szCs w:val="21"/>
        </w:rPr>
        <w:t>- do 28.1</w:t>
      </w:r>
      <w:r>
        <w:rPr>
          <w:rFonts w:ascii="Tahoma" w:hAnsi="Tahoma" w:cs="Tahoma"/>
          <w:sz w:val="21"/>
          <w:szCs w:val="21"/>
        </w:rPr>
        <w:t>2.2016 r.: sprzedaż środka trwałego i zapłata za pozyskany środek trwały;</w:t>
      </w:r>
    </w:p>
    <w:p w:rsidR="009428A4" w:rsidRDefault="004F4C8E">
      <w:pPr>
        <w:ind w:firstLine="708"/>
        <w:jc w:val="both"/>
        <w:rPr>
          <w:rFonts w:ascii="Tahoma" w:hAnsi="Tahoma" w:cs="Tahoma"/>
          <w:sz w:val="21"/>
          <w:szCs w:val="21"/>
        </w:rPr>
      </w:pPr>
      <w:r>
        <w:rPr>
          <w:rFonts w:ascii="Tahoma" w:hAnsi="Tahoma" w:cs="Tahoma"/>
          <w:sz w:val="21"/>
          <w:szCs w:val="21"/>
        </w:rPr>
        <w:t>- do 30.04.2017 r.: usunięcie karp korzeniowych.</w:t>
      </w:r>
    </w:p>
    <w:p w:rsidR="009428A4" w:rsidRDefault="009428A4">
      <w:pPr>
        <w:pStyle w:val="Tekstpodstawowy"/>
        <w:rPr>
          <w:rFonts w:ascii="Tahoma" w:hAnsi="Tahoma" w:cs="Tahoma"/>
          <w:sz w:val="21"/>
          <w:szCs w:val="21"/>
        </w:rPr>
      </w:pPr>
    </w:p>
    <w:p w:rsidR="009428A4" w:rsidRDefault="004F4C8E">
      <w:pPr>
        <w:spacing w:before="120"/>
        <w:jc w:val="center"/>
        <w:rPr>
          <w:rFonts w:ascii="Tahoma" w:hAnsi="Tahoma" w:cs="Tahoma"/>
          <w:sz w:val="21"/>
          <w:szCs w:val="21"/>
          <w:lang w:eastAsia="ar-SA"/>
        </w:rPr>
      </w:pPr>
      <w:r>
        <w:rPr>
          <w:rFonts w:ascii="Tahoma" w:hAnsi="Tahoma" w:cs="Tahoma"/>
          <w:sz w:val="21"/>
          <w:szCs w:val="21"/>
          <w:lang w:eastAsia="ar-SA"/>
        </w:rPr>
        <w:lastRenderedPageBreak/>
        <w:t>§ 4</w:t>
      </w:r>
    </w:p>
    <w:p w:rsidR="009428A4" w:rsidRDefault="004F4C8E">
      <w:pPr>
        <w:pStyle w:val="Tekstpodstawowy"/>
        <w:rPr>
          <w:rFonts w:ascii="Tahoma" w:hAnsi="Tahoma" w:cs="Tahoma"/>
          <w:b/>
          <w:sz w:val="21"/>
          <w:szCs w:val="21"/>
        </w:rPr>
      </w:pPr>
      <w:r>
        <w:rPr>
          <w:rFonts w:ascii="Tahoma" w:hAnsi="Tahoma" w:cs="Tahoma"/>
          <w:b/>
          <w:sz w:val="21"/>
          <w:szCs w:val="21"/>
        </w:rPr>
        <w:t>Rozliczenie finansowo – rzeczowe</w:t>
      </w:r>
    </w:p>
    <w:p w:rsidR="009428A4" w:rsidRDefault="004F4C8E">
      <w:pPr>
        <w:numPr>
          <w:ilvl w:val="1"/>
          <w:numId w:val="5"/>
        </w:numPr>
        <w:tabs>
          <w:tab w:val="left" w:pos="456"/>
          <w:tab w:val="left" w:pos="720"/>
        </w:tabs>
        <w:spacing w:line="276" w:lineRule="auto"/>
        <w:ind w:left="284" w:hanging="284"/>
        <w:jc w:val="both"/>
      </w:pPr>
      <w:r>
        <w:rPr>
          <w:rFonts w:ascii="Tahoma" w:hAnsi="Tahoma" w:cs="Tahoma"/>
          <w:color w:val="000000"/>
          <w:sz w:val="21"/>
          <w:szCs w:val="21"/>
        </w:rPr>
        <w:t xml:space="preserve">Nabywca za nabyte ruchome środki trwałe w postaci drzew „na pniu” wpłaci Zbywcy na konto bankowe Starostwa Powiatowego w Przasnyszu nr </w:t>
      </w:r>
      <w:r>
        <w:rPr>
          <w:rFonts w:ascii="Tahoma" w:hAnsi="Tahoma" w:cs="Tahoma"/>
          <w:sz w:val="21"/>
          <w:szCs w:val="21"/>
        </w:rPr>
        <w:t>91 1020 1592 0000 2202 0263 1307</w:t>
      </w:r>
      <w:r>
        <w:rPr>
          <w:rFonts w:ascii="Tahoma" w:hAnsi="Tahoma" w:cs="Tahoma"/>
          <w:color w:val="000000"/>
          <w:sz w:val="21"/>
          <w:szCs w:val="21"/>
        </w:rPr>
        <w:t xml:space="preserve"> w PKO Banku Polskim S.A. Oddział w Ciechanowie, wartość brutto w wysokości </w:t>
      </w:r>
      <w:r>
        <w:rPr>
          <w:rFonts w:ascii="Tahoma" w:hAnsi="Tahoma" w:cs="Tahoma"/>
          <w:bCs/>
          <w:color w:val="000000"/>
          <w:sz w:val="21"/>
          <w:szCs w:val="21"/>
        </w:rPr>
        <w:t xml:space="preserve"> ………………… </w:t>
      </w:r>
      <w:r>
        <w:rPr>
          <w:rFonts w:ascii="Tahoma" w:hAnsi="Tahoma" w:cs="Tahoma"/>
          <w:color w:val="000000"/>
          <w:sz w:val="21"/>
          <w:szCs w:val="21"/>
        </w:rPr>
        <w:t xml:space="preserve">zł brutto z czego wartość netto wynosi …………………. zł i podatek VAT ……….% ………………… (słownie brutto: ………………………………..) w tym cena jednostkowa w przeliczeniu na 1 ha wynosi …………………………………… </w:t>
      </w:r>
    </w:p>
    <w:p w:rsidR="009428A4" w:rsidRDefault="004F4C8E">
      <w:pPr>
        <w:numPr>
          <w:ilvl w:val="1"/>
          <w:numId w:val="5"/>
        </w:numPr>
        <w:tabs>
          <w:tab w:val="left" w:pos="456"/>
          <w:tab w:val="left" w:pos="720"/>
        </w:tabs>
        <w:spacing w:line="276" w:lineRule="auto"/>
        <w:ind w:left="284" w:hanging="284"/>
        <w:jc w:val="both"/>
        <w:rPr>
          <w:rFonts w:ascii="Tahoma" w:hAnsi="Tahoma" w:cs="Tahoma"/>
          <w:color w:val="000000"/>
          <w:sz w:val="21"/>
          <w:szCs w:val="21"/>
        </w:rPr>
      </w:pPr>
      <w:r>
        <w:rPr>
          <w:rFonts w:ascii="Tahoma" w:hAnsi="Tahoma" w:cs="Tahoma"/>
          <w:color w:val="000000"/>
          <w:sz w:val="21"/>
          <w:szCs w:val="21"/>
        </w:rPr>
        <w:t>Formą wynagrodzenia jest wynagrodzenie ryczałtowe.</w:t>
      </w:r>
    </w:p>
    <w:p w:rsidR="009428A4" w:rsidRDefault="004F4C8E">
      <w:pPr>
        <w:numPr>
          <w:ilvl w:val="1"/>
          <w:numId w:val="5"/>
        </w:numPr>
        <w:tabs>
          <w:tab w:val="left" w:pos="456"/>
          <w:tab w:val="left" w:pos="720"/>
        </w:tabs>
        <w:spacing w:line="276" w:lineRule="auto"/>
        <w:ind w:left="284" w:hanging="284"/>
        <w:jc w:val="both"/>
        <w:rPr>
          <w:rFonts w:ascii="Tahoma" w:hAnsi="Tahoma" w:cs="Tahoma"/>
          <w:color w:val="000000"/>
          <w:sz w:val="21"/>
          <w:szCs w:val="21"/>
        </w:rPr>
      </w:pPr>
      <w:r>
        <w:rPr>
          <w:rFonts w:ascii="Tahoma" w:hAnsi="Tahoma" w:cs="Tahoma"/>
          <w:sz w:val="21"/>
          <w:szCs w:val="21"/>
        </w:rPr>
        <w:t>Rozliczenia finansowe bę</w:t>
      </w:r>
      <w:r>
        <w:rPr>
          <w:rFonts w:ascii="Tahoma" w:hAnsi="Tahoma" w:cs="Tahoma"/>
          <w:sz w:val="21"/>
          <w:szCs w:val="21"/>
        </w:rPr>
        <w:t>dą realizowane przez Starostwo Powiatowe w Przasnyszu.</w:t>
      </w:r>
    </w:p>
    <w:p w:rsidR="009428A4" w:rsidRDefault="004F4C8E">
      <w:pPr>
        <w:numPr>
          <w:ilvl w:val="1"/>
          <w:numId w:val="5"/>
        </w:numPr>
        <w:tabs>
          <w:tab w:val="left" w:pos="456"/>
          <w:tab w:val="left" w:pos="720"/>
        </w:tabs>
        <w:spacing w:line="276" w:lineRule="auto"/>
        <w:ind w:left="284" w:hanging="284"/>
        <w:jc w:val="both"/>
        <w:rPr>
          <w:rFonts w:ascii="Tahoma" w:hAnsi="Tahoma" w:cs="Tahoma"/>
          <w:color w:val="000000"/>
          <w:sz w:val="21"/>
          <w:szCs w:val="21"/>
        </w:rPr>
      </w:pPr>
      <w:r>
        <w:rPr>
          <w:rFonts w:ascii="Tahoma" w:hAnsi="Tahoma" w:cs="Tahoma"/>
          <w:sz w:val="21"/>
          <w:szCs w:val="21"/>
        </w:rPr>
        <w:t>Przewiduje się płatności częściowe realizowane w następujących transzach:</w:t>
      </w:r>
    </w:p>
    <w:p w:rsidR="009428A4" w:rsidRDefault="004F4C8E">
      <w:pPr>
        <w:tabs>
          <w:tab w:val="left" w:pos="456"/>
        </w:tabs>
        <w:spacing w:line="276" w:lineRule="auto"/>
        <w:ind w:left="284" w:hanging="284"/>
        <w:jc w:val="both"/>
        <w:rPr>
          <w:rFonts w:ascii="Tahoma" w:hAnsi="Tahoma" w:cs="Tahoma"/>
          <w:color w:val="000000"/>
          <w:sz w:val="21"/>
          <w:szCs w:val="21"/>
        </w:rPr>
      </w:pPr>
      <w:r>
        <w:rPr>
          <w:rFonts w:ascii="Tahoma" w:hAnsi="Tahoma" w:cs="Tahoma"/>
          <w:sz w:val="21"/>
          <w:szCs w:val="21"/>
        </w:rPr>
        <w:t>- I transza: płatność na rzecz Zbywcy nie niższa niż 80% łącznej wartości brutto wynikającej z umowy zostanie uregulowana w ter</w:t>
      </w:r>
      <w:r>
        <w:rPr>
          <w:rFonts w:ascii="Tahoma" w:hAnsi="Tahoma" w:cs="Tahoma"/>
          <w:sz w:val="21"/>
          <w:szCs w:val="21"/>
        </w:rPr>
        <w:t>minie 10 dni od dnia podpisania umowy;</w:t>
      </w:r>
    </w:p>
    <w:p w:rsidR="009428A4" w:rsidRDefault="004F4C8E">
      <w:pPr>
        <w:pStyle w:val="Akapitzlist"/>
        <w:spacing w:after="0"/>
        <w:ind w:left="284" w:hanging="284"/>
        <w:jc w:val="both"/>
        <w:rPr>
          <w:rFonts w:ascii="Tahoma" w:hAnsi="Tahoma" w:cs="Tahoma"/>
          <w:sz w:val="21"/>
          <w:szCs w:val="21"/>
        </w:rPr>
      </w:pPr>
      <w:r>
        <w:rPr>
          <w:rFonts w:ascii="Tahoma" w:hAnsi="Tahoma" w:cs="Tahoma"/>
          <w:sz w:val="21"/>
          <w:szCs w:val="21"/>
        </w:rPr>
        <w:t>- II transza – płatność na rzecz Zbywcy pozostałej wartości brutto wynikającej z umowy nastąpi w terminie do 28 grudnia 2016 roku.</w:t>
      </w:r>
    </w:p>
    <w:p w:rsidR="009428A4" w:rsidRDefault="004F4C8E">
      <w:pPr>
        <w:pStyle w:val="Akapitzlist"/>
        <w:numPr>
          <w:ilvl w:val="1"/>
          <w:numId w:val="5"/>
        </w:numPr>
        <w:ind w:left="284" w:hanging="284"/>
        <w:jc w:val="both"/>
        <w:rPr>
          <w:rFonts w:ascii="Tahoma" w:hAnsi="Tahoma" w:cs="Tahoma"/>
          <w:sz w:val="21"/>
          <w:szCs w:val="21"/>
        </w:rPr>
      </w:pPr>
      <w:r>
        <w:rPr>
          <w:rFonts w:ascii="Tahoma" w:hAnsi="Tahoma" w:cs="Tahoma"/>
          <w:sz w:val="21"/>
          <w:szCs w:val="21"/>
        </w:rPr>
        <w:t>Podstawą do prowadzenia rozliczenia finansowego z Nabywcą będzie podpisany przez stron</w:t>
      </w:r>
      <w:r>
        <w:rPr>
          <w:rFonts w:ascii="Tahoma" w:hAnsi="Tahoma" w:cs="Tahoma"/>
          <w:sz w:val="21"/>
          <w:szCs w:val="21"/>
        </w:rPr>
        <w:t>y protokół zdawczo odbiorczy końcowy regulujący ostatecznie rozliczenie rzeczowo – merytoryczno – finansowe.</w:t>
      </w:r>
    </w:p>
    <w:p w:rsidR="009428A4" w:rsidRDefault="004F4C8E">
      <w:pPr>
        <w:spacing w:before="120"/>
        <w:jc w:val="center"/>
        <w:rPr>
          <w:rFonts w:ascii="Tahoma" w:hAnsi="Tahoma" w:cs="Tahoma"/>
          <w:sz w:val="21"/>
          <w:szCs w:val="21"/>
          <w:lang w:eastAsia="ar-SA"/>
        </w:rPr>
      </w:pPr>
      <w:r>
        <w:rPr>
          <w:rFonts w:ascii="Tahoma" w:hAnsi="Tahoma" w:cs="Tahoma"/>
          <w:sz w:val="21"/>
          <w:szCs w:val="21"/>
          <w:lang w:eastAsia="ar-SA"/>
        </w:rPr>
        <w:t>§ 5</w:t>
      </w:r>
    </w:p>
    <w:p w:rsidR="009428A4" w:rsidRDefault="004F4C8E">
      <w:pPr>
        <w:tabs>
          <w:tab w:val="left" w:pos="456"/>
        </w:tabs>
        <w:spacing w:line="276" w:lineRule="auto"/>
        <w:jc w:val="both"/>
        <w:rPr>
          <w:rFonts w:ascii="Tahoma" w:hAnsi="Tahoma" w:cs="Tahoma"/>
          <w:b/>
          <w:color w:val="000000"/>
          <w:sz w:val="21"/>
          <w:szCs w:val="21"/>
        </w:rPr>
      </w:pPr>
      <w:r>
        <w:rPr>
          <w:rFonts w:ascii="Tahoma" w:hAnsi="Tahoma" w:cs="Tahoma"/>
          <w:b/>
          <w:color w:val="000000"/>
          <w:sz w:val="21"/>
          <w:szCs w:val="21"/>
        </w:rPr>
        <w:t>Obowiązki Nabywcy</w:t>
      </w:r>
    </w:p>
    <w:p w:rsidR="009428A4" w:rsidRDefault="004F4C8E">
      <w:pPr>
        <w:tabs>
          <w:tab w:val="left" w:pos="456"/>
        </w:tabs>
        <w:spacing w:line="276" w:lineRule="auto"/>
        <w:jc w:val="both"/>
        <w:rPr>
          <w:rFonts w:ascii="Tahoma" w:hAnsi="Tahoma" w:cs="Tahoma"/>
          <w:color w:val="000000"/>
          <w:sz w:val="21"/>
          <w:szCs w:val="21"/>
        </w:rPr>
      </w:pPr>
      <w:r>
        <w:rPr>
          <w:rFonts w:ascii="Tahoma" w:hAnsi="Tahoma" w:cs="Tahoma"/>
          <w:color w:val="000000"/>
          <w:sz w:val="21"/>
          <w:szCs w:val="21"/>
        </w:rPr>
        <w:tab/>
        <w:t>Do obowiązków Nabywcy będzie należało:</w:t>
      </w:r>
    </w:p>
    <w:p w:rsidR="009428A4" w:rsidRDefault="004F4C8E">
      <w:pPr>
        <w:pStyle w:val="Akapitzlist"/>
        <w:numPr>
          <w:ilvl w:val="0"/>
          <w:numId w:val="10"/>
        </w:numPr>
        <w:ind w:left="426"/>
        <w:jc w:val="both"/>
        <w:rPr>
          <w:rFonts w:ascii="Tahoma" w:hAnsi="Tahoma" w:cs="Tahoma"/>
          <w:color w:val="000000"/>
          <w:sz w:val="21"/>
          <w:szCs w:val="21"/>
        </w:rPr>
      </w:pPr>
      <w:r>
        <w:rPr>
          <w:rFonts w:ascii="Tahoma" w:hAnsi="Tahoma" w:cs="Tahoma"/>
          <w:color w:val="000000"/>
          <w:sz w:val="21"/>
          <w:szCs w:val="21"/>
        </w:rPr>
        <w:t>Odbiór nabytych przez Nabywcę ruchomych środków trwałych w postaci drzew „na pniu”, w</w:t>
      </w:r>
      <w:r>
        <w:rPr>
          <w:rFonts w:ascii="Tahoma" w:hAnsi="Tahoma" w:cs="Tahoma"/>
          <w:color w:val="000000"/>
          <w:sz w:val="21"/>
          <w:szCs w:val="21"/>
        </w:rPr>
        <w:t>ykonany przy użyciu odpowiednich narzędzi, sprzętu, personelu i przy zachowaniu warunków nie stwarzających zagrożenia bezpieczeństwa oraz przy bezwzględnym zachowaniu zasad wynikających z przepisów BHP przy wykonywaniu tego typu robót.</w:t>
      </w:r>
    </w:p>
    <w:p w:rsidR="009428A4" w:rsidRDefault="004F4C8E">
      <w:pPr>
        <w:pStyle w:val="Akapitzlist"/>
        <w:numPr>
          <w:ilvl w:val="0"/>
          <w:numId w:val="10"/>
        </w:numPr>
        <w:ind w:left="426"/>
        <w:jc w:val="both"/>
        <w:rPr>
          <w:rFonts w:ascii="Tahoma" w:hAnsi="Tahoma" w:cs="Tahoma"/>
          <w:color w:val="000000"/>
          <w:sz w:val="21"/>
          <w:szCs w:val="21"/>
        </w:rPr>
      </w:pPr>
      <w:r>
        <w:rPr>
          <w:rFonts w:ascii="Tahoma" w:hAnsi="Tahoma" w:cs="Tahoma"/>
          <w:color w:val="000000"/>
          <w:sz w:val="21"/>
          <w:szCs w:val="21"/>
        </w:rPr>
        <w:t>Nabywca ponosi wszel</w:t>
      </w:r>
      <w:r>
        <w:rPr>
          <w:rFonts w:ascii="Tahoma" w:hAnsi="Tahoma" w:cs="Tahoma"/>
          <w:color w:val="000000"/>
          <w:sz w:val="21"/>
          <w:szCs w:val="21"/>
        </w:rPr>
        <w:t>ką odpowiedzialność prawną wobec Zbywcy i osób trzecich za szkody powstałe przy realizacji zamówienia.</w:t>
      </w:r>
    </w:p>
    <w:p w:rsidR="009428A4" w:rsidRDefault="004F4C8E">
      <w:pPr>
        <w:pStyle w:val="Akapitzlist"/>
        <w:numPr>
          <w:ilvl w:val="0"/>
          <w:numId w:val="10"/>
        </w:numPr>
        <w:ind w:left="426"/>
        <w:jc w:val="both"/>
        <w:rPr>
          <w:rFonts w:ascii="Tahoma" w:hAnsi="Tahoma" w:cs="Tahoma"/>
          <w:color w:val="000000"/>
          <w:sz w:val="21"/>
          <w:szCs w:val="21"/>
        </w:rPr>
      </w:pPr>
      <w:r>
        <w:rPr>
          <w:rFonts w:ascii="Tahoma" w:hAnsi="Tahoma" w:cs="Tahoma"/>
          <w:color w:val="000000"/>
          <w:sz w:val="21"/>
          <w:szCs w:val="21"/>
        </w:rPr>
        <w:t>W przypadku kolizji sprzedawanych drzew na pniu z linią energetyczną zakres uzgodnień i poniesienie kosztów z tego tytułu należy do Nabywcy.</w:t>
      </w:r>
    </w:p>
    <w:p w:rsidR="009428A4" w:rsidRDefault="004F4C8E">
      <w:pPr>
        <w:pStyle w:val="Akapitzlist"/>
        <w:widowControl w:val="0"/>
        <w:numPr>
          <w:ilvl w:val="0"/>
          <w:numId w:val="10"/>
        </w:numPr>
        <w:spacing w:after="0"/>
        <w:ind w:left="426"/>
        <w:jc w:val="both"/>
        <w:rPr>
          <w:rFonts w:ascii="Tahoma" w:hAnsi="Tahoma" w:cs="Tahoma"/>
          <w:sz w:val="21"/>
          <w:szCs w:val="21"/>
        </w:rPr>
      </w:pPr>
      <w:r>
        <w:rPr>
          <w:rFonts w:ascii="Tahoma" w:hAnsi="Tahoma" w:cs="Tahoma"/>
          <w:sz w:val="21"/>
          <w:szCs w:val="21"/>
        </w:rPr>
        <w:t>Zachowanie n</w:t>
      </w:r>
      <w:r>
        <w:rPr>
          <w:rFonts w:ascii="Tahoma" w:hAnsi="Tahoma" w:cs="Tahoma"/>
          <w:sz w:val="21"/>
          <w:szCs w:val="21"/>
        </w:rPr>
        <w:t>ależytej staranności przy wykonywaniu zleconych czynności w celu uniknięcia jakichkolwiek szkód materialnych, mogących powstać na nieruchomościach sąsiadującymi z działkami nr: 406/4, 365/1, 272/2,429/1,430/1,594/2,363/2,4/1,3/3.</w:t>
      </w:r>
    </w:p>
    <w:p w:rsidR="009428A4" w:rsidRDefault="004F4C8E">
      <w:pPr>
        <w:widowControl w:val="0"/>
        <w:numPr>
          <w:ilvl w:val="0"/>
          <w:numId w:val="4"/>
        </w:numPr>
        <w:spacing w:line="276" w:lineRule="auto"/>
        <w:ind w:left="426" w:hanging="426"/>
        <w:jc w:val="both"/>
        <w:rPr>
          <w:rFonts w:ascii="Tahoma" w:hAnsi="Tahoma" w:cs="Tahoma"/>
          <w:sz w:val="21"/>
          <w:szCs w:val="21"/>
        </w:rPr>
      </w:pPr>
      <w:r>
        <w:rPr>
          <w:rFonts w:ascii="Tahoma" w:hAnsi="Tahoma" w:cs="Tahoma"/>
          <w:sz w:val="21"/>
          <w:szCs w:val="21"/>
        </w:rPr>
        <w:t>Odpowiedzialność za szkody</w:t>
      </w:r>
      <w:r>
        <w:rPr>
          <w:rFonts w:ascii="Tahoma" w:hAnsi="Tahoma" w:cs="Tahoma"/>
          <w:sz w:val="21"/>
          <w:szCs w:val="21"/>
        </w:rPr>
        <w:t xml:space="preserve"> wynikłe przy wykonaniu usługi ponosi Nabywca. Ewentualne poniesione szkody będą pokrywane z polisy OC Nabywcy.</w:t>
      </w:r>
    </w:p>
    <w:p w:rsidR="009428A4" w:rsidRDefault="004F4C8E">
      <w:pPr>
        <w:widowControl w:val="0"/>
        <w:numPr>
          <w:ilvl w:val="0"/>
          <w:numId w:val="4"/>
        </w:numPr>
        <w:spacing w:line="276" w:lineRule="auto"/>
        <w:ind w:left="426" w:hanging="426"/>
        <w:jc w:val="both"/>
        <w:rPr>
          <w:rFonts w:ascii="Tahoma" w:hAnsi="Tahoma" w:cs="Tahoma"/>
          <w:sz w:val="21"/>
          <w:szCs w:val="21"/>
        </w:rPr>
      </w:pPr>
      <w:r>
        <w:rPr>
          <w:rFonts w:ascii="Tahoma" w:hAnsi="Tahoma" w:cs="Tahoma"/>
          <w:color w:val="000000"/>
          <w:sz w:val="21"/>
          <w:szCs w:val="21"/>
        </w:rPr>
        <w:t>Nadzór nad realizacją robót z ramienia Zbywcy będzie sprawował Pan Józef Polakiewicz, nr kontaktowy 508-357-046.</w:t>
      </w:r>
    </w:p>
    <w:p w:rsidR="009428A4" w:rsidRDefault="009428A4">
      <w:pPr>
        <w:widowControl w:val="0"/>
        <w:spacing w:line="276" w:lineRule="auto"/>
        <w:ind w:left="426"/>
        <w:jc w:val="both"/>
        <w:rPr>
          <w:rFonts w:ascii="Tahoma" w:hAnsi="Tahoma" w:cs="Tahoma"/>
          <w:color w:val="000000"/>
          <w:sz w:val="21"/>
          <w:szCs w:val="21"/>
        </w:rPr>
      </w:pPr>
    </w:p>
    <w:p w:rsidR="009428A4" w:rsidRDefault="004F4C8E">
      <w:pPr>
        <w:jc w:val="center"/>
        <w:rPr>
          <w:rFonts w:ascii="Tahoma" w:hAnsi="Tahoma" w:cs="Tahoma"/>
          <w:sz w:val="21"/>
          <w:szCs w:val="21"/>
          <w:lang w:eastAsia="ar-SA"/>
        </w:rPr>
      </w:pPr>
      <w:r>
        <w:rPr>
          <w:rFonts w:ascii="Tahoma" w:hAnsi="Tahoma" w:cs="Tahoma"/>
          <w:sz w:val="21"/>
          <w:szCs w:val="21"/>
          <w:lang w:eastAsia="ar-SA"/>
        </w:rPr>
        <w:t>§ 6</w:t>
      </w:r>
    </w:p>
    <w:p w:rsidR="009428A4" w:rsidRDefault="004F4C8E">
      <w:pPr>
        <w:ind w:left="426" w:hanging="426"/>
        <w:rPr>
          <w:rFonts w:ascii="Tahoma" w:hAnsi="Tahoma" w:cs="Tahoma"/>
          <w:b/>
          <w:sz w:val="21"/>
          <w:szCs w:val="21"/>
          <w:lang w:eastAsia="ar-SA"/>
        </w:rPr>
      </w:pPr>
      <w:r>
        <w:rPr>
          <w:rFonts w:ascii="Tahoma" w:hAnsi="Tahoma" w:cs="Tahoma"/>
          <w:b/>
          <w:sz w:val="21"/>
          <w:szCs w:val="21"/>
          <w:lang w:eastAsia="ar-SA"/>
        </w:rPr>
        <w:t>Uzupełniająca sprzedaż</w:t>
      </w:r>
      <w:r>
        <w:rPr>
          <w:rFonts w:ascii="Tahoma" w:hAnsi="Tahoma" w:cs="Tahoma"/>
          <w:b/>
          <w:sz w:val="21"/>
          <w:szCs w:val="21"/>
          <w:lang w:eastAsia="ar-SA"/>
        </w:rPr>
        <w:t xml:space="preserve"> ruchomego środka trwałego w postaci drzew „na pniu”</w:t>
      </w:r>
    </w:p>
    <w:p w:rsidR="009428A4" w:rsidRDefault="004F4C8E">
      <w:pPr>
        <w:jc w:val="both"/>
        <w:rPr>
          <w:rFonts w:ascii="Tahoma" w:hAnsi="Tahoma" w:cs="Tahoma"/>
          <w:sz w:val="21"/>
          <w:szCs w:val="21"/>
          <w:lang w:eastAsia="ar-SA"/>
        </w:rPr>
      </w:pPr>
      <w:r>
        <w:rPr>
          <w:rFonts w:ascii="Tahoma" w:hAnsi="Tahoma" w:cs="Tahoma"/>
          <w:sz w:val="21"/>
          <w:szCs w:val="21"/>
          <w:lang w:eastAsia="ar-SA"/>
        </w:rPr>
        <w:t xml:space="preserve">1. </w:t>
      </w:r>
      <w:r>
        <w:rPr>
          <w:rFonts w:ascii="Tahoma" w:hAnsi="Tahoma" w:cs="Tahoma"/>
          <w:sz w:val="21"/>
          <w:szCs w:val="21"/>
          <w:lang w:eastAsia="ar-SA"/>
        </w:rPr>
        <w:tab/>
        <w:t>Dopuszcza się w ramach przeprowadzonego przetargu pisemnego, udzielania uzupełniających sprzedaży drzew „na pniu”: uzupełniająca sprzedaż ruchomego środka trwałego będzie stanowiła nie więcej niż 50%</w:t>
      </w:r>
      <w:r>
        <w:rPr>
          <w:rFonts w:ascii="Tahoma" w:hAnsi="Tahoma" w:cs="Tahoma"/>
          <w:sz w:val="21"/>
          <w:szCs w:val="21"/>
          <w:lang w:eastAsia="ar-SA"/>
        </w:rPr>
        <w:t xml:space="preserve"> ilości drzew przetargu podstawowego.</w:t>
      </w:r>
    </w:p>
    <w:p w:rsidR="009428A4" w:rsidRDefault="009428A4">
      <w:pPr>
        <w:widowControl w:val="0"/>
        <w:spacing w:line="276" w:lineRule="auto"/>
        <w:ind w:left="426"/>
        <w:jc w:val="both"/>
        <w:rPr>
          <w:rFonts w:ascii="Tahoma" w:hAnsi="Tahoma" w:cs="Tahoma"/>
          <w:color w:val="000000"/>
          <w:sz w:val="21"/>
          <w:szCs w:val="21"/>
        </w:rPr>
      </w:pPr>
    </w:p>
    <w:p w:rsidR="00825D95" w:rsidRDefault="00825D95">
      <w:pPr>
        <w:widowControl w:val="0"/>
        <w:spacing w:line="276" w:lineRule="auto"/>
        <w:ind w:left="426"/>
        <w:jc w:val="both"/>
        <w:rPr>
          <w:rFonts w:ascii="Tahoma" w:hAnsi="Tahoma" w:cs="Tahoma"/>
          <w:color w:val="000000"/>
          <w:sz w:val="21"/>
          <w:szCs w:val="21"/>
        </w:rPr>
      </w:pPr>
    </w:p>
    <w:p w:rsidR="004F4C8E" w:rsidRDefault="004F4C8E">
      <w:pPr>
        <w:widowControl w:val="0"/>
        <w:spacing w:line="276" w:lineRule="auto"/>
        <w:ind w:left="426"/>
        <w:jc w:val="both"/>
        <w:rPr>
          <w:rFonts w:ascii="Tahoma" w:hAnsi="Tahoma" w:cs="Tahoma"/>
          <w:color w:val="000000"/>
          <w:sz w:val="21"/>
          <w:szCs w:val="21"/>
        </w:rPr>
      </w:pPr>
    </w:p>
    <w:p w:rsidR="004F4C8E" w:rsidRDefault="004F4C8E">
      <w:pPr>
        <w:widowControl w:val="0"/>
        <w:spacing w:line="276" w:lineRule="auto"/>
        <w:ind w:left="426"/>
        <w:jc w:val="both"/>
        <w:rPr>
          <w:rFonts w:ascii="Tahoma" w:hAnsi="Tahoma" w:cs="Tahoma"/>
          <w:color w:val="000000"/>
          <w:sz w:val="21"/>
          <w:szCs w:val="21"/>
        </w:rPr>
      </w:pPr>
    </w:p>
    <w:p w:rsidR="004F4C8E" w:rsidRDefault="004F4C8E">
      <w:pPr>
        <w:widowControl w:val="0"/>
        <w:spacing w:line="276" w:lineRule="auto"/>
        <w:ind w:left="426"/>
        <w:jc w:val="both"/>
        <w:rPr>
          <w:rFonts w:ascii="Tahoma" w:hAnsi="Tahoma" w:cs="Tahoma"/>
          <w:color w:val="000000"/>
          <w:sz w:val="21"/>
          <w:szCs w:val="21"/>
        </w:rPr>
      </w:pPr>
    </w:p>
    <w:p w:rsidR="00825D95" w:rsidRDefault="00825D95">
      <w:pPr>
        <w:widowControl w:val="0"/>
        <w:spacing w:line="276" w:lineRule="auto"/>
        <w:ind w:left="426"/>
        <w:jc w:val="both"/>
        <w:rPr>
          <w:rFonts w:ascii="Tahoma" w:hAnsi="Tahoma" w:cs="Tahoma"/>
          <w:color w:val="000000"/>
          <w:sz w:val="21"/>
          <w:szCs w:val="21"/>
        </w:rPr>
      </w:pPr>
    </w:p>
    <w:p w:rsidR="009428A4" w:rsidRDefault="004F4C8E">
      <w:pPr>
        <w:jc w:val="center"/>
        <w:rPr>
          <w:rFonts w:ascii="Tahoma" w:hAnsi="Tahoma" w:cs="Tahoma"/>
          <w:sz w:val="21"/>
          <w:szCs w:val="21"/>
          <w:lang w:eastAsia="ar-SA"/>
        </w:rPr>
      </w:pPr>
      <w:r>
        <w:rPr>
          <w:rFonts w:ascii="Tahoma" w:hAnsi="Tahoma" w:cs="Tahoma"/>
          <w:sz w:val="21"/>
          <w:szCs w:val="21"/>
          <w:lang w:eastAsia="ar-SA"/>
        </w:rPr>
        <w:lastRenderedPageBreak/>
        <w:t>§ 7</w:t>
      </w:r>
    </w:p>
    <w:p w:rsidR="009428A4" w:rsidRDefault="004F4C8E">
      <w:pPr>
        <w:rPr>
          <w:rFonts w:ascii="Tahoma" w:hAnsi="Tahoma" w:cs="Tahoma"/>
          <w:b/>
          <w:sz w:val="21"/>
          <w:szCs w:val="21"/>
          <w:lang w:eastAsia="ar-SA"/>
        </w:rPr>
      </w:pPr>
      <w:r>
        <w:rPr>
          <w:rFonts w:ascii="Tahoma" w:hAnsi="Tahoma" w:cs="Tahoma"/>
          <w:b/>
          <w:sz w:val="21"/>
          <w:szCs w:val="21"/>
          <w:lang w:eastAsia="ar-SA"/>
        </w:rPr>
        <w:t>Zmiany w umowie</w:t>
      </w:r>
    </w:p>
    <w:p w:rsidR="009428A4" w:rsidRDefault="004F4C8E" w:rsidP="00825D95">
      <w:pPr>
        <w:numPr>
          <w:ilvl w:val="0"/>
          <w:numId w:val="8"/>
        </w:numPr>
        <w:ind w:left="284" w:hanging="284"/>
        <w:jc w:val="both"/>
        <w:rPr>
          <w:rFonts w:ascii="Tahoma" w:hAnsi="Tahoma" w:cs="Tahoma"/>
          <w:sz w:val="21"/>
          <w:szCs w:val="21"/>
          <w:lang w:eastAsia="ar-SA"/>
        </w:rPr>
      </w:pPr>
      <w:r>
        <w:rPr>
          <w:rFonts w:ascii="Tahoma" w:hAnsi="Tahoma" w:cs="Tahoma"/>
          <w:sz w:val="21"/>
          <w:szCs w:val="21"/>
          <w:lang w:eastAsia="ar-SA"/>
        </w:rPr>
        <w:t>Przewiduje się zmiany w umowie dotyczące wydłużenia terminu real</w:t>
      </w:r>
      <w:r w:rsidR="00825D95">
        <w:rPr>
          <w:rFonts w:ascii="Tahoma" w:hAnsi="Tahoma" w:cs="Tahoma"/>
          <w:sz w:val="21"/>
          <w:szCs w:val="21"/>
          <w:lang w:eastAsia="ar-SA"/>
        </w:rPr>
        <w:t>izacji przedmiotu umowy z przycz</w:t>
      </w:r>
      <w:r>
        <w:rPr>
          <w:rFonts w:ascii="Tahoma" w:hAnsi="Tahoma" w:cs="Tahoma"/>
          <w:sz w:val="21"/>
          <w:szCs w:val="21"/>
          <w:lang w:eastAsia="ar-SA"/>
        </w:rPr>
        <w:t>yn niezależnych od Nabywcy a wynikających m. in. z zasad ochrony przyrody.</w:t>
      </w:r>
    </w:p>
    <w:p w:rsidR="009428A4" w:rsidRDefault="004F4C8E" w:rsidP="00825D95">
      <w:pPr>
        <w:numPr>
          <w:ilvl w:val="0"/>
          <w:numId w:val="8"/>
        </w:numPr>
        <w:ind w:left="284" w:hanging="284"/>
        <w:jc w:val="both"/>
        <w:rPr>
          <w:rFonts w:ascii="Tahoma" w:hAnsi="Tahoma" w:cs="Tahoma"/>
          <w:sz w:val="21"/>
          <w:szCs w:val="21"/>
          <w:lang w:eastAsia="ar-SA"/>
        </w:rPr>
      </w:pPr>
      <w:r>
        <w:rPr>
          <w:rFonts w:ascii="Tahoma" w:hAnsi="Tahoma" w:cs="Tahoma"/>
          <w:sz w:val="21"/>
          <w:szCs w:val="21"/>
          <w:lang w:eastAsia="ar-SA"/>
        </w:rPr>
        <w:t>Przewiduje się zmiany w um</w:t>
      </w:r>
      <w:r>
        <w:rPr>
          <w:rFonts w:ascii="Tahoma" w:hAnsi="Tahoma" w:cs="Tahoma"/>
          <w:sz w:val="21"/>
          <w:szCs w:val="21"/>
          <w:lang w:eastAsia="ar-SA"/>
        </w:rPr>
        <w:t>owie dotyczące wydłużenia terminu płatności dla wartości powyżej 50 % wartości brutto umowy z powodu okoliczności uzasadnionych przez Nabywcę o czas trwania tych okoliczności.</w:t>
      </w:r>
    </w:p>
    <w:p w:rsidR="009428A4" w:rsidRDefault="004F4C8E" w:rsidP="00825D95">
      <w:pPr>
        <w:numPr>
          <w:ilvl w:val="0"/>
          <w:numId w:val="8"/>
        </w:numPr>
        <w:ind w:left="284" w:hanging="284"/>
        <w:jc w:val="both"/>
        <w:rPr>
          <w:rFonts w:ascii="Tahoma" w:hAnsi="Tahoma" w:cs="Tahoma"/>
          <w:sz w:val="21"/>
          <w:szCs w:val="21"/>
          <w:lang w:eastAsia="ar-SA"/>
        </w:rPr>
      </w:pPr>
      <w:r>
        <w:rPr>
          <w:rFonts w:ascii="Tahoma" w:hAnsi="Tahoma" w:cs="Tahoma"/>
          <w:sz w:val="21"/>
          <w:szCs w:val="21"/>
          <w:lang w:eastAsia="ar-SA"/>
        </w:rPr>
        <w:t>Wydłużenia terminu realizacji wycinki zakupionych drzew na pniu w wyniku sprzeda</w:t>
      </w:r>
      <w:r>
        <w:rPr>
          <w:rFonts w:ascii="Tahoma" w:hAnsi="Tahoma" w:cs="Tahoma"/>
          <w:sz w:val="21"/>
          <w:szCs w:val="21"/>
          <w:lang w:eastAsia="ar-SA"/>
        </w:rPr>
        <w:t>ży uzupełniającej jednak nie później niż do 28.02.2017 r.</w:t>
      </w:r>
    </w:p>
    <w:p w:rsidR="009428A4" w:rsidRDefault="009428A4">
      <w:pPr>
        <w:ind w:left="360"/>
        <w:rPr>
          <w:rFonts w:ascii="Tahoma" w:hAnsi="Tahoma" w:cs="Tahoma"/>
          <w:sz w:val="21"/>
          <w:szCs w:val="21"/>
          <w:lang w:eastAsia="ar-SA"/>
        </w:rPr>
      </w:pPr>
    </w:p>
    <w:p w:rsidR="009428A4" w:rsidRDefault="004F4C8E">
      <w:pPr>
        <w:jc w:val="center"/>
        <w:rPr>
          <w:rFonts w:ascii="Tahoma" w:hAnsi="Tahoma" w:cs="Tahoma"/>
          <w:sz w:val="21"/>
          <w:szCs w:val="21"/>
          <w:lang w:eastAsia="ar-SA"/>
        </w:rPr>
      </w:pPr>
      <w:r>
        <w:rPr>
          <w:rFonts w:ascii="Tahoma" w:hAnsi="Tahoma" w:cs="Tahoma"/>
          <w:sz w:val="21"/>
          <w:szCs w:val="21"/>
          <w:lang w:eastAsia="ar-SA"/>
        </w:rPr>
        <w:t>§ 8</w:t>
      </w:r>
    </w:p>
    <w:p w:rsidR="009428A4" w:rsidRDefault="004F4C8E">
      <w:pPr>
        <w:pStyle w:val="Bezodstpw"/>
        <w:spacing w:line="276" w:lineRule="auto"/>
        <w:rPr>
          <w:rFonts w:ascii="Tahoma" w:hAnsi="Tahoma" w:cs="Tahoma"/>
          <w:b/>
          <w:sz w:val="21"/>
          <w:szCs w:val="21"/>
        </w:rPr>
      </w:pPr>
      <w:r>
        <w:rPr>
          <w:rFonts w:ascii="Tahoma" w:hAnsi="Tahoma" w:cs="Tahoma"/>
          <w:b/>
          <w:sz w:val="21"/>
          <w:szCs w:val="21"/>
        </w:rPr>
        <w:t>Kary umowne</w:t>
      </w:r>
    </w:p>
    <w:p w:rsidR="009428A4" w:rsidRDefault="004F4C8E">
      <w:pPr>
        <w:pStyle w:val="Bezodstpw"/>
        <w:numPr>
          <w:ilvl w:val="2"/>
          <w:numId w:val="3"/>
        </w:numPr>
        <w:tabs>
          <w:tab w:val="left" w:pos="1560"/>
        </w:tabs>
        <w:suppressAutoHyphens w:val="0"/>
        <w:spacing w:line="276" w:lineRule="auto"/>
        <w:ind w:left="284" w:hanging="284"/>
        <w:jc w:val="both"/>
        <w:rPr>
          <w:rFonts w:ascii="Tahoma" w:hAnsi="Tahoma" w:cs="Tahoma"/>
          <w:sz w:val="21"/>
          <w:szCs w:val="21"/>
        </w:rPr>
      </w:pPr>
      <w:r>
        <w:rPr>
          <w:rFonts w:ascii="Tahoma" w:hAnsi="Tahoma" w:cs="Tahoma"/>
          <w:sz w:val="21"/>
          <w:szCs w:val="21"/>
        </w:rPr>
        <w:t xml:space="preserve">W razie niewykonania lub nienależytego wykonania umowy Strony zobowiązują się zapłacić kary umowne w następujących wypadkach i wysokościach: </w:t>
      </w:r>
    </w:p>
    <w:p w:rsidR="009428A4" w:rsidRDefault="004F4C8E">
      <w:pPr>
        <w:pStyle w:val="Bezodstpw"/>
        <w:numPr>
          <w:ilvl w:val="0"/>
          <w:numId w:val="6"/>
        </w:numPr>
        <w:suppressAutoHyphens w:val="0"/>
        <w:spacing w:line="276" w:lineRule="auto"/>
        <w:ind w:left="284" w:hanging="284"/>
        <w:jc w:val="both"/>
        <w:rPr>
          <w:rFonts w:ascii="Tahoma" w:hAnsi="Tahoma" w:cs="Tahoma"/>
          <w:sz w:val="21"/>
          <w:szCs w:val="21"/>
        </w:rPr>
      </w:pPr>
      <w:r>
        <w:rPr>
          <w:rFonts w:ascii="Tahoma" w:hAnsi="Tahoma" w:cs="Tahoma"/>
          <w:sz w:val="21"/>
          <w:szCs w:val="21"/>
        </w:rPr>
        <w:t xml:space="preserve">Nabywca zapłaci Zbywcy kary umowne: </w:t>
      </w:r>
    </w:p>
    <w:p w:rsidR="009428A4" w:rsidRDefault="004F4C8E">
      <w:pPr>
        <w:pStyle w:val="Bezodstpw"/>
        <w:numPr>
          <w:ilvl w:val="0"/>
          <w:numId w:val="7"/>
        </w:numPr>
        <w:suppressAutoHyphens w:val="0"/>
        <w:spacing w:line="276" w:lineRule="auto"/>
        <w:ind w:left="284" w:hanging="284"/>
        <w:jc w:val="both"/>
        <w:rPr>
          <w:rFonts w:ascii="Tahoma" w:hAnsi="Tahoma" w:cs="Tahoma"/>
          <w:sz w:val="21"/>
          <w:szCs w:val="21"/>
        </w:rPr>
      </w:pPr>
      <w:r>
        <w:rPr>
          <w:rFonts w:ascii="Tahoma" w:hAnsi="Tahoma" w:cs="Tahoma"/>
          <w:sz w:val="21"/>
          <w:szCs w:val="21"/>
        </w:rPr>
        <w:t xml:space="preserve">z </w:t>
      </w:r>
      <w:r>
        <w:rPr>
          <w:rFonts w:ascii="Tahoma" w:hAnsi="Tahoma" w:cs="Tahoma"/>
          <w:sz w:val="21"/>
          <w:szCs w:val="21"/>
        </w:rPr>
        <w:t>tytułu nieuzasadnionego zerwania umowy w 20% wartości brutto określonej w §3 ust. 1, niniejszej umowy;</w:t>
      </w:r>
    </w:p>
    <w:p w:rsidR="009428A4" w:rsidRDefault="004F4C8E">
      <w:pPr>
        <w:pStyle w:val="Bezodstpw"/>
        <w:numPr>
          <w:ilvl w:val="0"/>
          <w:numId w:val="7"/>
        </w:numPr>
        <w:suppressAutoHyphens w:val="0"/>
        <w:spacing w:line="276" w:lineRule="auto"/>
        <w:ind w:left="284" w:hanging="284"/>
        <w:jc w:val="both"/>
        <w:rPr>
          <w:rFonts w:ascii="Tahoma" w:hAnsi="Tahoma" w:cs="Tahoma"/>
          <w:sz w:val="21"/>
          <w:szCs w:val="21"/>
        </w:rPr>
      </w:pPr>
      <w:r>
        <w:rPr>
          <w:rFonts w:ascii="Tahoma" w:hAnsi="Tahoma" w:cs="Tahoma"/>
          <w:sz w:val="21"/>
          <w:szCs w:val="21"/>
        </w:rPr>
        <w:t>w wysokości 0,5% wartości brutto określonej w §3 ust. 1, niniejszej umowy za każdy dzień opóźnienia w prowadzeniu wycinki zakupionych drzew, uregulowaniu</w:t>
      </w:r>
      <w:r>
        <w:rPr>
          <w:rFonts w:ascii="Tahoma" w:hAnsi="Tahoma" w:cs="Tahoma"/>
          <w:sz w:val="21"/>
          <w:szCs w:val="21"/>
        </w:rPr>
        <w:t xml:space="preserve"> płatności za ruchomy środek trwały w postaci drzew „na pniu” i usunięciu karp korzeniowych.</w:t>
      </w:r>
    </w:p>
    <w:p w:rsidR="009428A4" w:rsidRDefault="004F4C8E">
      <w:pPr>
        <w:pStyle w:val="Bezodstpw"/>
        <w:suppressAutoHyphens w:val="0"/>
        <w:spacing w:line="276" w:lineRule="auto"/>
        <w:ind w:left="284" w:hanging="284"/>
        <w:jc w:val="both"/>
        <w:rPr>
          <w:rFonts w:ascii="Tahoma" w:hAnsi="Tahoma" w:cs="Tahoma"/>
          <w:sz w:val="21"/>
          <w:szCs w:val="21"/>
        </w:rPr>
      </w:pPr>
      <w:r>
        <w:rPr>
          <w:rFonts w:ascii="Tahoma" w:hAnsi="Tahoma" w:cs="Tahoma"/>
          <w:sz w:val="21"/>
          <w:szCs w:val="21"/>
        </w:rPr>
        <w:t>2)  Zbywca zapłaci Nabywcy kary umowne:</w:t>
      </w:r>
    </w:p>
    <w:p w:rsidR="009428A4" w:rsidRDefault="004F4C8E">
      <w:pPr>
        <w:pStyle w:val="Bezodstpw"/>
        <w:suppressAutoHyphens w:val="0"/>
        <w:spacing w:line="276" w:lineRule="auto"/>
        <w:ind w:left="284" w:hanging="284"/>
        <w:jc w:val="both"/>
        <w:rPr>
          <w:rFonts w:ascii="Tahoma" w:hAnsi="Tahoma" w:cs="Tahoma"/>
          <w:sz w:val="21"/>
          <w:szCs w:val="21"/>
        </w:rPr>
      </w:pPr>
      <w:r>
        <w:rPr>
          <w:rFonts w:ascii="Tahoma" w:hAnsi="Tahoma" w:cs="Tahoma"/>
          <w:sz w:val="21"/>
          <w:szCs w:val="21"/>
        </w:rPr>
        <w:t>a) 20% wartości brutto umowy w razie odstąpienia z powodu okoliczności, za które ponosi odpowiedzialność.</w:t>
      </w:r>
    </w:p>
    <w:p w:rsidR="009428A4" w:rsidRDefault="004F4C8E">
      <w:pPr>
        <w:pStyle w:val="Bezodstpw"/>
        <w:numPr>
          <w:ilvl w:val="2"/>
          <w:numId w:val="3"/>
        </w:numPr>
        <w:suppressAutoHyphens w:val="0"/>
        <w:spacing w:line="276" w:lineRule="auto"/>
        <w:ind w:left="284" w:hanging="284"/>
        <w:jc w:val="both"/>
        <w:rPr>
          <w:rFonts w:ascii="Tahoma" w:hAnsi="Tahoma" w:cs="Tahoma"/>
          <w:sz w:val="21"/>
          <w:szCs w:val="21"/>
        </w:rPr>
      </w:pPr>
      <w:r>
        <w:rPr>
          <w:rFonts w:ascii="Tahoma" w:hAnsi="Tahoma" w:cs="Tahoma"/>
          <w:color w:val="000000"/>
          <w:sz w:val="21"/>
          <w:szCs w:val="21"/>
        </w:rPr>
        <w:t>Zapłata kary umow</w:t>
      </w:r>
      <w:r>
        <w:rPr>
          <w:rFonts w:ascii="Tahoma" w:hAnsi="Tahoma" w:cs="Tahoma"/>
          <w:color w:val="000000"/>
          <w:sz w:val="21"/>
          <w:szCs w:val="21"/>
        </w:rPr>
        <w:t>nej nie zwalnia Nabywcy z ponoszenia pełnej odpowiedzialności z tytułu niewykonania lub nienależytego wykonania przedmiotu niniejszej umowy.</w:t>
      </w:r>
    </w:p>
    <w:p w:rsidR="009428A4" w:rsidRDefault="009428A4">
      <w:pPr>
        <w:rPr>
          <w:rFonts w:ascii="Tahoma" w:hAnsi="Tahoma" w:cs="Tahoma"/>
          <w:sz w:val="21"/>
          <w:szCs w:val="21"/>
          <w:lang w:eastAsia="ar-SA"/>
        </w:rPr>
      </w:pPr>
    </w:p>
    <w:p w:rsidR="009428A4" w:rsidRDefault="004F4C8E">
      <w:pPr>
        <w:jc w:val="center"/>
        <w:rPr>
          <w:rFonts w:ascii="Tahoma" w:hAnsi="Tahoma" w:cs="Tahoma"/>
          <w:sz w:val="21"/>
          <w:szCs w:val="21"/>
          <w:lang w:eastAsia="ar-SA"/>
        </w:rPr>
      </w:pPr>
      <w:r>
        <w:rPr>
          <w:rFonts w:ascii="Tahoma" w:hAnsi="Tahoma" w:cs="Tahoma"/>
          <w:sz w:val="21"/>
          <w:szCs w:val="21"/>
          <w:lang w:eastAsia="ar-SA"/>
        </w:rPr>
        <w:t>§9</w:t>
      </w:r>
    </w:p>
    <w:p w:rsidR="009428A4" w:rsidRDefault="004F4C8E">
      <w:pPr>
        <w:rPr>
          <w:rFonts w:ascii="Tahoma" w:hAnsi="Tahoma" w:cs="Tahoma"/>
          <w:b/>
          <w:sz w:val="21"/>
          <w:szCs w:val="21"/>
          <w:lang w:eastAsia="ar-SA"/>
        </w:rPr>
      </w:pPr>
      <w:r>
        <w:rPr>
          <w:rFonts w:ascii="Tahoma" w:hAnsi="Tahoma" w:cs="Tahoma"/>
          <w:b/>
          <w:sz w:val="21"/>
          <w:szCs w:val="21"/>
          <w:lang w:eastAsia="ar-SA"/>
        </w:rPr>
        <w:t xml:space="preserve">Pozostałe ustalenia </w:t>
      </w:r>
    </w:p>
    <w:p w:rsidR="009428A4" w:rsidRDefault="004F4C8E">
      <w:pPr>
        <w:pStyle w:val="Akapitzlist"/>
        <w:numPr>
          <w:ilvl w:val="0"/>
          <w:numId w:val="11"/>
        </w:numPr>
        <w:ind w:left="284" w:hanging="284"/>
        <w:jc w:val="both"/>
        <w:rPr>
          <w:rFonts w:ascii="Tahoma" w:hAnsi="Tahoma" w:cs="Tahoma"/>
          <w:sz w:val="21"/>
          <w:szCs w:val="21"/>
          <w:lang w:eastAsia="ar-SA"/>
        </w:rPr>
      </w:pPr>
      <w:r>
        <w:rPr>
          <w:rFonts w:ascii="Tahoma" w:hAnsi="Tahoma" w:cs="Tahoma"/>
          <w:sz w:val="21"/>
          <w:szCs w:val="21"/>
          <w:lang w:eastAsia="ar-SA"/>
        </w:rPr>
        <w:t>Integralną część umowy stanowi:</w:t>
      </w:r>
    </w:p>
    <w:p w:rsidR="009428A4" w:rsidRDefault="004F4C8E">
      <w:pPr>
        <w:pStyle w:val="Akapitzlist"/>
        <w:widowControl w:val="0"/>
        <w:ind w:left="284" w:hanging="284"/>
        <w:jc w:val="both"/>
        <w:rPr>
          <w:rFonts w:ascii="Tahoma" w:hAnsi="Tahoma" w:cs="Tahoma"/>
          <w:sz w:val="21"/>
          <w:szCs w:val="21"/>
        </w:rPr>
      </w:pPr>
      <w:r>
        <w:rPr>
          <w:rFonts w:ascii="Tahoma" w:hAnsi="Tahoma" w:cs="Tahoma"/>
          <w:sz w:val="21"/>
          <w:szCs w:val="21"/>
        </w:rPr>
        <w:t>1) formularz ofertowy i kosztorys cenowy;</w:t>
      </w:r>
    </w:p>
    <w:p w:rsidR="009428A4" w:rsidRDefault="004F4C8E">
      <w:pPr>
        <w:pStyle w:val="Akapitzlist"/>
        <w:widowControl w:val="0"/>
        <w:ind w:left="284" w:hanging="284"/>
        <w:jc w:val="both"/>
        <w:rPr>
          <w:rFonts w:ascii="Tahoma" w:hAnsi="Tahoma" w:cs="Tahoma"/>
          <w:sz w:val="21"/>
          <w:szCs w:val="21"/>
        </w:rPr>
      </w:pPr>
      <w:r>
        <w:rPr>
          <w:rFonts w:ascii="Tahoma" w:hAnsi="Tahoma" w:cs="Tahoma"/>
          <w:sz w:val="21"/>
          <w:szCs w:val="21"/>
        </w:rPr>
        <w:t>2) opis przedmio</w:t>
      </w:r>
      <w:r>
        <w:rPr>
          <w:rFonts w:ascii="Tahoma" w:hAnsi="Tahoma" w:cs="Tahoma"/>
          <w:sz w:val="21"/>
          <w:szCs w:val="21"/>
        </w:rPr>
        <w:t>tu sprzedaży;</w:t>
      </w:r>
    </w:p>
    <w:p w:rsidR="009428A4" w:rsidRDefault="004F4C8E">
      <w:pPr>
        <w:pStyle w:val="Akapitzlist"/>
        <w:widowControl w:val="0"/>
        <w:ind w:left="284" w:hanging="284"/>
        <w:jc w:val="both"/>
        <w:rPr>
          <w:rFonts w:ascii="Tahoma" w:hAnsi="Tahoma" w:cs="Tahoma"/>
          <w:sz w:val="21"/>
          <w:szCs w:val="21"/>
        </w:rPr>
      </w:pPr>
      <w:r>
        <w:rPr>
          <w:rFonts w:ascii="Tahoma" w:hAnsi="Tahoma" w:cs="Tahoma"/>
          <w:sz w:val="21"/>
          <w:szCs w:val="21"/>
        </w:rPr>
        <w:t>3) zawiadomienie o wyborze oferty najkorzystniejszej;</w:t>
      </w:r>
    </w:p>
    <w:p w:rsidR="009428A4" w:rsidRDefault="004F4C8E">
      <w:pPr>
        <w:pStyle w:val="Akapitzlist"/>
        <w:widowControl w:val="0"/>
        <w:ind w:left="284" w:hanging="284"/>
        <w:jc w:val="both"/>
        <w:rPr>
          <w:rFonts w:ascii="Tahoma" w:hAnsi="Tahoma" w:cs="Tahoma"/>
          <w:sz w:val="21"/>
          <w:szCs w:val="21"/>
        </w:rPr>
      </w:pPr>
      <w:r>
        <w:rPr>
          <w:rFonts w:ascii="Tahoma" w:hAnsi="Tahoma" w:cs="Tahoma"/>
          <w:sz w:val="21"/>
          <w:szCs w:val="21"/>
        </w:rPr>
        <w:t>4) kserokopie operatów szacunkowych.</w:t>
      </w:r>
    </w:p>
    <w:p w:rsidR="009428A4" w:rsidRDefault="004F4C8E">
      <w:pPr>
        <w:pStyle w:val="Akapitzlist"/>
        <w:widowControl w:val="0"/>
        <w:numPr>
          <w:ilvl w:val="0"/>
          <w:numId w:val="11"/>
        </w:numPr>
        <w:ind w:left="284" w:hanging="284"/>
        <w:jc w:val="both"/>
        <w:rPr>
          <w:rFonts w:ascii="Tahoma" w:hAnsi="Tahoma" w:cs="Tahoma"/>
          <w:sz w:val="21"/>
          <w:szCs w:val="21"/>
          <w:lang w:eastAsia="ar-SA"/>
        </w:rPr>
      </w:pPr>
      <w:r>
        <w:rPr>
          <w:rFonts w:ascii="Tahoma" w:hAnsi="Tahoma" w:cs="Tahoma"/>
          <w:sz w:val="21"/>
          <w:szCs w:val="21"/>
          <w:lang w:eastAsia="ar-SA"/>
        </w:rPr>
        <w:t xml:space="preserve">W sprawach nieuregulowanych w niniejszej umowie zastosowanie mają obowiązujące w tym zakresie przepisy Kodeksu Cywilnego. </w:t>
      </w:r>
    </w:p>
    <w:p w:rsidR="009428A4" w:rsidRDefault="004F4C8E">
      <w:pPr>
        <w:pStyle w:val="Akapitzlist"/>
        <w:numPr>
          <w:ilvl w:val="0"/>
          <w:numId w:val="11"/>
        </w:numPr>
        <w:ind w:left="284" w:hanging="284"/>
        <w:jc w:val="both"/>
        <w:rPr>
          <w:rFonts w:ascii="Tahoma" w:hAnsi="Tahoma" w:cs="Tahoma"/>
          <w:sz w:val="21"/>
          <w:szCs w:val="21"/>
          <w:lang w:eastAsia="ar-SA"/>
        </w:rPr>
      </w:pPr>
      <w:r>
        <w:rPr>
          <w:rFonts w:ascii="Tahoma" w:hAnsi="Tahoma" w:cs="Tahoma"/>
          <w:sz w:val="21"/>
          <w:szCs w:val="21"/>
          <w:lang w:eastAsia="ar-SA"/>
        </w:rPr>
        <w:t xml:space="preserve">Niniejszą umowę sporządzono </w:t>
      </w:r>
      <w:r>
        <w:rPr>
          <w:rFonts w:ascii="Tahoma" w:hAnsi="Tahoma" w:cs="Tahoma"/>
          <w:sz w:val="21"/>
          <w:szCs w:val="21"/>
          <w:lang w:eastAsia="ar-SA"/>
        </w:rPr>
        <w:t>w 4 jednobrzmiących egzemplarzach, 3 dla Zbywcy i 1 dla Nabywcy.</w:t>
      </w:r>
    </w:p>
    <w:p w:rsidR="009428A4" w:rsidRDefault="009428A4">
      <w:pPr>
        <w:pStyle w:val="Akapitzlist"/>
        <w:jc w:val="both"/>
        <w:rPr>
          <w:rFonts w:ascii="Tahoma" w:hAnsi="Tahoma" w:cs="Tahoma"/>
          <w:sz w:val="21"/>
          <w:szCs w:val="21"/>
          <w:lang w:eastAsia="ar-SA"/>
        </w:rPr>
      </w:pPr>
    </w:p>
    <w:p w:rsidR="009428A4" w:rsidRDefault="009428A4">
      <w:pPr>
        <w:ind w:left="1440"/>
        <w:jc w:val="both"/>
        <w:rPr>
          <w:rFonts w:ascii="Tahoma" w:hAnsi="Tahoma" w:cs="Tahoma"/>
          <w:b/>
          <w:sz w:val="22"/>
          <w:szCs w:val="21"/>
          <w:lang w:eastAsia="ar-SA"/>
        </w:rPr>
      </w:pPr>
    </w:p>
    <w:p w:rsidR="009428A4" w:rsidRDefault="004F4C8E">
      <w:pPr>
        <w:jc w:val="center"/>
        <w:rPr>
          <w:rFonts w:ascii="Tahoma" w:hAnsi="Tahoma" w:cs="Tahoma"/>
          <w:b/>
          <w:sz w:val="22"/>
          <w:szCs w:val="21"/>
        </w:rPr>
      </w:pPr>
      <w:r>
        <w:rPr>
          <w:rFonts w:ascii="Tahoma" w:hAnsi="Tahoma" w:cs="Tahoma"/>
          <w:b/>
          <w:sz w:val="22"/>
          <w:szCs w:val="21"/>
          <w:lang w:eastAsia="ar-SA"/>
        </w:rPr>
        <w:t>Zbywca</w:t>
      </w:r>
      <w:r>
        <w:rPr>
          <w:rFonts w:ascii="Tahoma" w:hAnsi="Tahoma" w:cs="Tahoma"/>
          <w:b/>
          <w:sz w:val="22"/>
          <w:szCs w:val="21"/>
          <w:lang w:eastAsia="ar-SA"/>
        </w:rPr>
        <w:tab/>
      </w:r>
      <w:r>
        <w:rPr>
          <w:rFonts w:ascii="Tahoma" w:hAnsi="Tahoma" w:cs="Tahoma"/>
          <w:b/>
          <w:sz w:val="22"/>
          <w:szCs w:val="21"/>
          <w:lang w:eastAsia="ar-SA"/>
        </w:rPr>
        <w:tab/>
      </w:r>
      <w:r>
        <w:rPr>
          <w:rFonts w:ascii="Tahoma" w:hAnsi="Tahoma" w:cs="Tahoma"/>
          <w:b/>
          <w:sz w:val="22"/>
          <w:szCs w:val="21"/>
          <w:lang w:eastAsia="ar-SA"/>
        </w:rPr>
        <w:tab/>
      </w:r>
      <w:r>
        <w:rPr>
          <w:rFonts w:ascii="Tahoma" w:hAnsi="Tahoma" w:cs="Tahoma"/>
          <w:b/>
          <w:sz w:val="22"/>
          <w:szCs w:val="21"/>
          <w:lang w:eastAsia="ar-SA"/>
        </w:rPr>
        <w:tab/>
      </w:r>
      <w:r>
        <w:rPr>
          <w:rFonts w:ascii="Tahoma" w:hAnsi="Tahoma" w:cs="Tahoma"/>
          <w:b/>
          <w:sz w:val="22"/>
          <w:szCs w:val="21"/>
          <w:lang w:eastAsia="ar-SA"/>
        </w:rPr>
        <w:tab/>
      </w:r>
      <w:r>
        <w:rPr>
          <w:rFonts w:ascii="Tahoma" w:hAnsi="Tahoma" w:cs="Tahoma"/>
          <w:b/>
          <w:sz w:val="22"/>
          <w:szCs w:val="21"/>
          <w:lang w:eastAsia="ar-SA"/>
        </w:rPr>
        <w:tab/>
      </w:r>
      <w:r>
        <w:rPr>
          <w:rFonts w:ascii="Tahoma" w:hAnsi="Tahoma" w:cs="Tahoma"/>
          <w:b/>
          <w:sz w:val="22"/>
          <w:szCs w:val="21"/>
          <w:lang w:eastAsia="ar-SA"/>
        </w:rPr>
        <w:tab/>
        <w:t>Nabywca</w:t>
      </w:r>
    </w:p>
    <w:p w:rsidR="009428A4" w:rsidRPr="004F4C8E" w:rsidRDefault="009428A4" w:rsidP="004F4C8E">
      <w:pPr>
        <w:suppressAutoHyphens w:val="0"/>
        <w:rPr>
          <w:rFonts w:ascii="Tahoma" w:hAnsi="Tahoma" w:cs="Tahoma"/>
          <w:b/>
          <w:sz w:val="21"/>
          <w:szCs w:val="21"/>
        </w:rPr>
      </w:pPr>
      <w:bookmarkStart w:id="0" w:name="_GoBack"/>
      <w:bookmarkEnd w:id="0"/>
    </w:p>
    <w:sectPr w:rsidR="009428A4" w:rsidRPr="004F4C8E">
      <w:pgSz w:w="11906" w:h="16838"/>
      <w:pgMar w:top="1417" w:right="1417" w:bottom="1417" w:left="1417" w:header="0" w:footer="0" w:gutter="0"/>
      <w:cols w:space="708"/>
      <w:formProt w:val="0"/>
      <w:docGrid w:linePitch="360" w:charSpace="204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0002AFF" w:usb1="C000247B" w:usb2="00000009" w:usb3="00000000" w:csb0="000001FF" w:csb1="00000000"/>
  </w:font>
  <w:font w:name="Liberation Sans">
    <w:panose1 w:val="020B0604020202020204"/>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0" w:usb2="00000016" w:usb3="00000000" w:csb0="0004001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C6AF6"/>
    <w:multiLevelType w:val="multilevel"/>
    <w:tmpl w:val="665E896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AB87724"/>
    <w:multiLevelType w:val="multilevel"/>
    <w:tmpl w:val="C3B456B6"/>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rPr>
        <w:color w:val="00000A"/>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3BB26D9"/>
    <w:multiLevelType w:val="multilevel"/>
    <w:tmpl w:val="FBFCB2A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267C154C"/>
    <w:multiLevelType w:val="multilevel"/>
    <w:tmpl w:val="81F2B1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2D4B402B"/>
    <w:multiLevelType w:val="multilevel"/>
    <w:tmpl w:val="C19ACE1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nsid w:val="31DB54C6"/>
    <w:multiLevelType w:val="multilevel"/>
    <w:tmpl w:val="EEFC027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3E1B4D76"/>
    <w:multiLevelType w:val="multilevel"/>
    <w:tmpl w:val="B64AE6F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55F1936"/>
    <w:multiLevelType w:val="multilevel"/>
    <w:tmpl w:val="D4289064"/>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4B34513D"/>
    <w:multiLevelType w:val="multilevel"/>
    <w:tmpl w:val="C1765570"/>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6640728D"/>
    <w:multiLevelType w:val="multilevel"/>
    <w:tmpl w:val="D2E422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6B403752"/>
    <w:multiLevelType w:val="multilevel"/>
    <w:tmpl w:val="09D6D6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7F4F505D"/>
    <w:multiLevelType w:val="multilevel"/>
    <w:tmpl w:val="A6302248"/>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0"/>
  </w:num>
  <w:num w:numId="3">
    <w:abstractNumId w:val="1"/>
  </w:num>
  <w:num w:numId="4">
    <w:abstractNumId w:val="11"/>
  </w:num>
  <w:num w:numId="5">
    <w:abstractNumId w:val="7"/>
  </w:num>
  <w:num w:numId="6">
    <w:abstractNumId w:val="10"/>
  </w:num>
  <w:num w:numId="7">
    <w:abstractNumId w:val="6"/>
  </w:num>
  <w:num w:numId="8">
    <w:abstractNumId w:val="4"/>
  </w:num>
  <w:num w:numId="9">
    <w:abstractNumId w:val="2"/>
  </w:num>
  <w:num w:numId="10">
    <w:abstractNumId w:val="5"/>
  </w:num>
  <w:num w:numId="11">
    <w:abstractNumId w:val="9"/>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28A4"/>
    <w:rsid w:val="004F4C8E"/>
    <w:rsid w:val="00825D95"/>
    <w:rsid w:val="009428A4"/>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1489"/>
    <w:pPr>
      <w:suppressAutoHyphens/>
    </w:pPr>
    <w:rPr>
      <w:rFonts w:ascii="Times New Roman" w:eastAsia="Times New Roman" w:hAnsi="Times New Roman" w:cs="Times New Roman"/>
      <w:color w:val="00000A"/>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qFormat/>
    <w:rsid w:val="00911489"/>
    <w:rPr>
      <w:rFonts w:ascii="Times New Roman" w:eastAsia="Times New Roman" w:hAnsi="Times New Roman" w:cs="Times New Roman"/>
      <w:sz w:val="20"/>
      <w:szCs w:val="20"/>
      <w:lang w:eastAsia="pl-PL"/>
    </w:rPr>
  </w:style>
  <w:style w:type="character" w:customStyle="1" w:styleId="BezodstpwZnak">
    <w:name w:val="Bez odstępów Znak"/>
    <w:link w:val="Bezodstpw"/>
    <w:uiPriority w:val="1"/>
    <w:qFormat/>
    <w:rsid w:val="00911489"/>
    <w:rPr>
      <w:rFonts w:ascii="Times New Roman" w:eastAsia="Times New Roman" w:hAnsi="Times New Roman" w:cs="Times New Roman"/>
      <w:sz w:val="20"/>
      <w:szCs w:val="20"/>
      <w:lang w:eastAsia="pl-PL"/>
    </w:rPr>
  </w:style>
  <w:style w:type="character" w:customStyle="1" w:styleId="ListLabel1">
    <w:name w:val="ListLabel 1"/>
    <w:qFormat/>
    <w:rPr>
      <w:b w:val="0"/>
      <w:bCs w:val="0"/>
    </w:rPr>
  </w:style>
  <w:style w:type="character" w:customStyle="1" w:styleId="ListLabel2">
    <w:name w:val="ListLabel 2"/>
    <w:qFormat/>
    <w:rPr>
      <w:color w:val="00000A"/>
    </w:rPr>
  </w:style>
  <w:style w:type="character" w:customStyle="1" w:styleId="ListLabel3">
    <w:name w:val="ListLabel 3"/>
    <w:qFormat/>
    <w:rPr>
      <w:b w:val="0"/>
      <w:bCs w:val="0"/>
    </w:rPr>
  </w:style>
  <w:style w:type="character" w:customStyle="1" w:styleId="ListLabel4">
    <w:name w:val="ListLabel 4"/>
    <w:qFormat/>
    <w:rPr>
      <w:b w:val="0"/>
      <w:bCs w:val="0"/>
    </w:rPr>
  </w:style>
  <w:style w:type="character" w:customStyle="1" w:styleId="ListLabel5">
    <w:name w:val="ListLabel 5"/>
    <w:qFormat/>
    <w:rPr>
      <w:color w:val="00000A"/>
    </w:rPr>
  </w:style>
  <w:style w:type="character" w:customStyle="1" w:styleId="ListLabel6">
    <w:name w:val="ListLabel 6"/>
    <w:qFormat/>
    <w:rPr>
      <w:b w:val="0"/>
      <w:bCs w:val="0"/>
    </w:rPr>
  </w:style>
  <w:style w:type="character" w:customStyle="1" w:styleId="ListLabel7">
    <w:name w:val="ListLabel 7"/>
    <w:qFormat/>
    <w:rPr>
      <w:b w:val="0"/>
      <w:bCs w:val="0"/>
    </w:rPr>
  </w:style>
  <w:style w:type="character" w:customStyle="1" w:styleId="ListLabel8">
    <w:name w:val="ListLabel 8"/>
    <w:qFormat/>
    <w:rPr>
      <w:color w:val="00000A"/>
    </w:rPr>
  </w:style>
  <w:style w:type="character" w:customStyle="1" w:styleId="ListLabel9">
    <w:name w:val="ListLabel 9"/>
    <w:qFormat/>
    <w:rPr>
      <w:b w:val="0"/>
      <w:bCs w:val="0"/>
    </w:rPr>
  </w:style>
  <w:style w:type="character" w:customStyle="1" w:styleId="ListLabel10">
    <w:name w:val="ListLabel 10"/>
    <w:qFormat/>
    <w:rPr>
      <w:b w:val="0"/>
      <w:bCs w:val="0"/>
    </w:rPr>
  </w:style>
  <w:style w:type="character" w:customStyle="1" w:styleId="ListLabel11">
    <w:name w:val="ListLabel 11"/>
    <w:qFormat/>
    <w:rPr>
      <w:color w:val="00000A"/>
    </w:rPr>
  </w:style>
  <w:style w:type="character" w:customStyle="1" w:styleId="ListLabel12">
    <w:name w:val="ListLabel 12"/>
    <w:qFormat/>
    <w:rPr>
      <w:b w:val="0"/>
      <w:bCs w:val="0"/>
    </w:rPr>
  </w:style>
  <w:style w:type="character" w:customStyle="1" w:styleId="ListLabel13">
    <w:name w:val="ListLabel 13"/>
    <w:qFormat/>
    <w:rPr>
      <w:b w:val="0"/>
      <w:bCs w:val="0"/>
    </w:rPr>
  </w:style>
  <w:style w:type="character" w:customStyle="1" w:styleId="ListLabel14">
    <w:name w:val="ListLabel 14"/>
    <w:qFormat/>
    <w:rPr>
      <w:color w:val="00000A"/>
    </w:rPr>
  </w:style>
  <w:style w:type="character" w:customStyle="1" w:styleId="ListLabel15">
    <w:name w:val="ListLabel 15"/>
    <w:qFormat/>
    <w:rPr>
      <w:b w:val="0"/>
      <w:bCs w:val="0"/>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911489"/>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Bezodstpw">
    <w:name w:val="No Spacing"/>
    <w:link w:val="BezodstpwZnak"/>
    <w:uiPriority w:val="1"/>
    <w:qFormat/>
    <w:rsid w:val="00911489"/>
    <w:pPr>
      <w:suppressAutoHyphens/>
    </w:pPr>
    <w:rPr>
      <w:rFonts w:ascii="Times New Roman" w:eastAsia="Times New Roman" w:hAnsi="Times New Roman" w:cs="Times New Roman"/>
      <w:color w:val="00000A"/>
      <w:szCs w:val="20"/>
      <w:lang w:eastAsia="pl-PL"/>
    </w:rPr>
  </w:style>
  <w:style w:type="paragraph" w:styleId="Akapitzlist">
    <w:name w:val="List Paragraph"/>
    <w:basedOn w:val="Normalny"/>
    <w:uiPriority w:val="34"/>
    <w:qFormat/>
    <w:rsid w:val="00911489"/>
    <w:pPr>
      <w:suppressAutoHyphens w:val="0"/>
      <w:spacing w:after="200" w:line="276" w:lineRule="auto"/>
      <w:ind w:left="720"/>
      <w:contextualSpacing/>
    </w:pPr>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11489"/>
    <w:pPr>
      <w:suppressAutoHyphens/>
    </w:pPr>
    <w:rPr>
      <w:rFonts w:ascii="Times New Roman" w:eastAsia="Times New Roman" w:hAnsi="Times New Roman" w:cs="Times New Roman"/>
      <w:color w:val="00000A"/>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podstawowyZnak">
    <w:name w:val="Tekst podstawowy Znak"/>
    <w:basedOn w:val="Domylnaczcionkaakapitu"/>
    <w:link w:val="Tekstpodstawowy"/>
    <w:qFormat/>
    <w:rsid w:val="00911489"/>
    <w:rPr>
      <w:rFonts w:ascii="Times New Roman" w:eastAsia="Times New Roman" w:hAnsi="Times New Roman" w:cs="Times New Roman"/>
      <w:sz w:val="20"/>
      <w:szCs w:val="20"/>
      <w:lang w:eastAsia="pl-PL"/>
    </w:rPr>
  </w:style>
  <w:style w:type="character" w:customStyle="1" w:styleId="BezodstpwZnak">
    <w:name w:val="Bez odstępów Znak"/>
    <w:link w:val="Bezodstpw"/>
    <w:uiPriority w:val="1"/>
    <w:qFormat/>
    <w:rsid w:val="00911489"/>
    <w:rPr>
      <w:rFonts w:ascii="Times New Roman" w:eastAsia="Times New Roman" w:hAnsi="Times New Roman" w:cs="Times New Roman"/>
      <w:sz w:val="20"/>
      <w:szCs w:val="20"/>
      <w:lang w:eastAsia="pl-PL"/>
    </w:rPr>
  </w:style>
  <w:style w:type="character" w:customStyle="1" w:styleId="ListLabel1">
    <w:name w:val="ListLabel 1"/>
    <w:qFormat/>
    <w:rPr>
      <w:b w:val="0"/>
      <w:bCs w:val="0"/>
    </w:rPr>
  </w:style>
  <w:style w:type="character" w:customStyle="1" w:styleId="ListLabel2">
    <w:name w:val="ListLabel 2"/>
    <w:qFormat/>
    <w:rPr>
      <w:color w:val="00000A"/>
    </w:rPr>
  </w:style>
  <w:style w:type="character" w:customStyle="1" w:styleId="ListLabel3">
    <w:name w:val="ListLabel 3"/>
    <w:qFormat/>
    <w:rPr>
      <w:b w:val="0"/>
      <w:bCs w:val="0"/>
    </w:rPr>
  </w:style>
  <w:style w:type="character" w:customStyle="1" w:styleId="ListLabel4">
    <w:name w:val="ListLabel 4"/>
    <w:qFormat/>
    <w:rPr>
      <w:b w:val="0"/>
      <w:bCs w:val="0"/>
    </w:rPr>
  </w:style>
  <w:style w:type="character" w:customStyle="1" w:styleId="ListLabel5">
    <w:name w:val="ListLabel 5"/>
    <w:qFormat/>
    <w:rPr>
      <w:color w:val="00000A"/>
    </w:rPr>
  </w:style>
  <w:style w:type="character" w:customStyle="1" w:styleId="ListLabel6">
    <w:name w:val="ListLabel 6"/>
    <w:qFormat/>
    <w:rPr>
      <w:b w:val="0"/>
      <w:bCs w:val="0"/>
    </w:rPr>
  </w:style>
  <w:style w:type="character" w:customStyle="1" w:styleId="ListLabel7">
    <w:name w:val="ListLabel 7"/>
    <w:qFormat/>
    <w:rPr>
      <w:b w:val="0"/>
      <w:bCs w:val="0"/>
    </w:rPr>
  </w:style>
  <w:style w:type="character" w:customStyle="1" w:styleId="ListLabel8">
    <w:name w:val="ListLabel 8"/>
    <w:qFormat/>
    <w:rPr>
      <w:color w:val="00000A"/>
    </w:rPr>
  </w:style>
  <w:style w:type="character" w:customStyle="1" w:styleId="ListLabel9">
    <w:name w:val="ListLabel 9"/>
    <w:qFormat/>
    <w:rPr>
      <w:b w:val="0"/>
      <w:bCs w:val="0"/>
    </w:rPr>
  </w:style>
  <w:style w:type="character" w:customStyle="1" w:styleId="ListLabel10">
    <w:name w:val="ListLabel 10"/>
    <w:qFormat/>
    <w:rPr>
      <w:b w:val="0"/>
      <w:bCs w:val="0"/>
    </w:rPr>
  </w:style>
  <w:style w:type="character" w:customStyle="1" w:styleId="ListLabel11">
    <w:name w:val="ListLabel 11"/>
    <w:qFormat/>
    <w:rPr>
      <w:color w:val="00000A"/>
    </w:rPr>
  </w:style>
  <w:style w:type="character" w:customStyle="1" w:styleId="ListLabel12">
    <w:name w:val="ListLabel 12"/>
    <w:qFormat/>
    <w:rPr>
      <w:b w:val="0"/>
      <w:bCs w:val="0"/>
    </w:rPr>
  </w:style>
  <w:style w:type="character" w:customStyle="1" w:styleId="ListLabel13">
    <w:name w:val="ListLabel 13"/>
    <w:qFormat/>
    <w:rPr>
      <w:b w:val="0"/>
      <w:bCs w:val="0"/>
    </w:rPr>
  </w:style>
  <w:style w:type="character" w:customStyle="1" w:styleId="ListLabel14">
    <w:name w:val="ListLabel 14"/>
    <w:qFormat/>
    <w:rPr>
      <w:color w:val="00000A"/>
    </w:rPr>
  </w:style>
  <w:style w:type="character" w:customStyle="1" w:styleId="ListLabel15">
    <w:name w:val="ListLabel 15"/>
    <w:qFormat/>
    <w:rPr>
      <w:b w:val="0"/>
      <w:bCs w:val="0"/>
    </w:rPr>
  </w:style>
  <w:style w:type="paragraph" w:styleId="Nagwek">
    <w:name w:val="header"/>
    <w:basedOn w:val="Normalny"/>
    <w:next w:val="Tekstpodstawowy"/>
    <w:qFormat/>
    <w:pPr>
      <w:keepNext/>
      <w:spacing w:before="240" w:after="120"/>
    </w:pPr>
    <w:rPr>
      <w:rFonts w:ascii="Liberation Sans" w:eastAsia="Microsoft YaHei" w:hAnsi="Liberation Sans" w:cs="Arial"/>
      <w:sz w:val="28"/>
      <w:szCs w:val="28"/>
    </w:rPr>
  </w:style>
  <w:style w:type="paragraph" w:styleId="Tekstpodstawowy">
    <w:name w:val="Body Text"/>
    <w:basedOn w:val="Normalny"/>
    <w:link w:val="TekstpodstawowyZnak"/>
    <w:rsid w:val="00911489"/>
    <w:pPr>
      <w:spacing w:after="120"/>
    </w:p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suppressLineNumbers/>
    </w:pPr>
    <w:rPr>
      <w:rFonts w:cs="Arial"/>
    </w:rPr>
  </w:style>
  <w:style w:type="paragraph" w:styleId="Bezodstpw">
    <w:name w:val="No Spacing"/>
    <w:link w:val="BezodstpwZnak"/>
    <w:uiPriority w:val="1"/>
    <w:qFormat/>
    <w:rsid w:val="00911489"/>
    <w:pPr>
      <w:suppressAutoHyphens/>
    </w:pPr>
    <w:rPr>
      <w:rFonts w:ascii="Times New Roman" w:eastAsia="Times New Roman" w:hAnsi="Times New Roman" w:cs="Times New Roman"/>
      <w:color w:val="00000A"/>
      <w:szCs w:val="20"/>
      <w:lang w:eastAsia="pl-PL"/>
    </w:rPr>
  </w:style>
  <w:style w:type="paragraph" w:styleId="Akapitzlist">
    <w:name w:val="List Paragraph"/>
    <w:basedOn w:val="Normalny"/>
    <w:uiPriority w:val="34"/>
    <w:qFormat/>
    <w:rsid w:val="00911489"/>
    <w:pPr>
      <w:suppressAutoHyphens w:val="0"/>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984</Words>
  <Characters>5910</Characters>
  <Application>Microsoft Office Word</Application>
  <DocSecurity>0</DocSecurity>
  <Lines>49</Lines>
  <Paragraphs>13</Paragraphs>
  <ScaleCrop>false</ScaleCrop>
  <Company>Powiat Przasnyski</Company>
  <LinksUpToDate>false</LinksUpToDate>
  <CharactersWithSpaces>6881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Szymańska-Mocek</dc:creator>
  <dc:description/>
  <cp:lastModifiedBy>Paulina Rybacka</cp:lastModifiedBy>
  <cp:revision>7</cp:revision>
  <dcterms:created xsi:type="dcterms:W3CDTF">2016-10-10T15:52:00Z</dcterms:created>
  <dcterms:modified xsi:type="dcterms:W3CDTF">2016-11-15T11:11:00Z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Powiat Przasnyski</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