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F2A" w:rsidRDefault="00BF69E3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Załącznik nr 3</w:t>
      </w:r>
    </w:p>
    <w:p w:rsidR="001C6F2A" w:rsidRDefault="00BF69E3">
      <w:pPr>
        <w:jc w:val="center"/>
        <w:rPr>
          <w:rFonts w:ascii="Times New Roman" w:eastAsia="Times New Roman" w:hAnsi="Times New Roman" w:cs="Times New Roman"/>
          <w:b/>
          <w:sz w:val="36"/>
        </w:rPr>
      </w:pPr>
      <w:r>
        <w:rPr>
          <w:rFonts w:ascii="Times New Roman" w:eastAsia="Times New Roman" w:hAnsi="Times New Roman" w:cs="Times New Roman"/>
          <w:b/>
          <w:sz w:val="36"/>
        </w:rPr>
        <w:t xml:space="preserve">Koszty </w:t>
      </w:r>
      <w:r w:rsidR="00631A78">
        <w:rPr>
          <w:rFonts w:ascii="Times New Roman" w:eastAsia="Times New Roman" w:hAnsi="Times New Roman" w:cs="Times New Roman"/>
          <w:b/>
          <w:sz w:val="36"/>
        </w:rPr>
        <w:t xml:space="preserve">–wydatki </w:t>
      </w:r>
      <w:r>
        <w:rPr>
          <w:rFonts w:ascii="Times New Roman" w:eastAsia="Times New Roman" w:hAnsi="Times New Roman" w:cs="Times New Roman"/>
          <w:b/>
          <w:sz w:val="36"/>
        </w:rPr>
        <w:t>operacyjne</w:t>
      </w:r>
    </w:p>
    <w:p w:rsidR="001C6F2A" w:rsidRDefault="001C6F2A">
      <w:pPr>
        <w:jc w:val="center"/>
        <w:rPr>
          <w:rFonts w:ascii="Times New Roman" w:eastAsia="Times New Roman" w:hAnsi="Times New Roman" w:cs="Times New Roman"/>
          <w:b/>
          <w:sz w:val="36"/>
        </w:rPr>
      </w:pP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77"/>
        <w:gridCol w:w="6064"/>
        <w:gridCol w:w="2570"/>
        <w:gridCol w:w="2465"/>
        <w:gridCol w:w="2348"/>
      </w:tblGrid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Lp.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CB07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W</w:t>
            </w:r>
            <w:r w:rsidR="00E40D8D">
              <w:rPr>
                <w:rFonts w:ascii="Times New Roman" w:eastAsia="Times New Roman" w:hAnsi="Times New Roman" w:cs="Times New Roman"/>
                <w:b/>
                <w:sz w:val="28"/>
              </w:rPr>
              <w:t>yszczególnienie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 w:rsidP="00CB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Koszty w ujęciu miesięcznym</w:t>
            </w:r>
          </w:p>
          <w:p w:rsidR="00E40D8D" w:rsidRDefault="00E40D8D">
            <w:pPr>
              <w:spacing w:after="0" w:line="240" w:lineRule="auto"/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 w:rsidP="00CB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Wydatki w ujęciu miesięcznym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 w:rsidP="00CB07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Zobowiązania</w:t>
            </w: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 w:rsidP="00E4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1.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wynagrodzenie pracowników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 w:rsidP="00E4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2.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materiały, w tym: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materiały biurowe ,prasa</w:t>
            </w:r>
            <w:r w:rsidR="00CB0795">
              <w:rPr>
                <w:rFonts w:ascii="Times New Roman" w:eastAsia="Times New Roman" w:hAnsi="Times New Roman" w:cs="Times New Roman"/>
                <w:sz w:val="28"/>
              </w:rPr>
              <w:t xml:space="preserve"> itp.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CB0795">
        <w:trPr>
          <w:trHeight w:val="490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2.2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Środki czystości</w:t>
            </w:r>
            <w:r w:rsidR="00CB0795">
              <w:rPr>
                <w:rFonts w:ascii="Times New Roman" w:eastAsia="Times New Roman" w:hAnsi="Times New Roman" w:cs="Times New Roman"/>
                <w:sz w:val="28"/>
              </w:rPr>
              <w:t>, chemia basenowa,</w:t>
            </w:r>
            <w:bookmarkStart w:id="0" w:name="_GoBack"/>
            <w:bookmarkEnd w:id="0"/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CB0795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795" w:rsidRDefault="00CB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2.3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795" w:rsidRDefault="00CB079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Pozostałe(wymienić jakie)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B0795" w:rsidRDefault="00CB07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795" w:rsidRDefault="00CB07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B0795" w:rsidRDefault="00CB0795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3.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Media, w tym: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energia elektryczna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3.2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energia cieplna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3.3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Gaz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3.4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woda i ścieki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3.5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opłaty RTV, Internet,  udostępnianie muzyki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Pr="00E40D8D" w:rsidRDefault="00E40D8D" w:rsidP="00E40D8D">
            <w:pPr>
              <w:spacing w:after="0" w:line="240" w:lineRule="auto"/>
              <w:rPr>
                <w:b/>
              </w:rPr>
            </w:pPr>
            <w:r w:rsidRPr="00E40D8D">
              <w:rPr>
                <w:rFonts w:ascii="Times New Roman" w:eastAsia="Times New Roman" w:hAnsi="Times New Roman" w:cs="Times New Roman"/>
                <w:b/>
                <w:sz w:val="28"/>
              </w:rPr>
              <w:t>Pozostałe</w:t>
            </w: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 usługi </w:t>
            </w:r>
            <w:r w:rsidRPr="00E40D8D">
              <w:rPr>
                <w:rFonts w:ascii="Times New Roman" w:eastAsia="Times New Roman" w:hAnsi="Times New Roman" w:cs="Times New Roman"/>
                <w:b/>
                <w:sz w:val="28"/>
              </w:rPr>
              <w:t>(</w:t>
            </w:r>
            <w:r w:rsidR="00CB0795">
              <w:rPr>
                <w:rFonts w:ascii="Times New Roman" w:eastAsia="Times New Roman" w:hAnsi="Times New Roman" w:cs="Times New Roman"/>
                <w:b/>
                <w:sz w:val="28"/>
              </w:rPr>
              <w:t xml:space="preserve"> wymienić </w:t>
            </w:r>
            <w:r w:rsidRPr="00E40D8D">
              <w:rPr>
                <w:rFonts w:ascii="Times New Roman" w:eastAsia="Times New Roman" w:hAnsi="Times New Roman" w:cs="Times New Roman"/>
                <w:b/>
                <w:sz w:val="28"/>
              </w:rPr>
              <w:t>jakie), w tym: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 w:rsidP="007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4.1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 w:rsidP="007E6A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Ochrona, </w:t>
            </w:r>
          </w:p>
          <w:p w:rsidR="00E40D8D" w:rsidRDefault="00E40D8D" w:rsidP="007E6AC9">
            <w:pPr>
              <w:spacing w:after="0" w:line="240" w:lineRule="auto"/>
            </w:pP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4.2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utrzymanie zieleni oraz placu i chodników,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4.3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wywóz śmieci,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4.4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transport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4.5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Reklama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4.6</w:t>
            </w: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 w:rsidP="00CB0795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Inne  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40D8D" w:rsidTr="00E40D8D">
        <w:trPr>
          <w:trHeight w:val="1"/>
        </w:trPr>
        <w:tc>
          <w:tcPr>
            <w:tcW w:w="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 w:rsidP="007E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</w:tc>
        <w:tc>
          <w:tcPr>
            <w:tcW w:w="6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 w:rsidP="007E6AC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</w:rPr>
            </w:pPr>
          </w:p>
          <w:p w:rsidR="00E40D8D" w:rsidRDefault="00E40D8D" w:rsidP="007E6AC9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Łącznie</w:t>
            </w:r>
          </w:p>
        </w:tc>
        <w:tc>
          <w:tcPr>
            <w:tcW w:w="2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40D8D" w:rsidRDefault="00E40D8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1C6F2A" w:rsidRDefault="00BF69E3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pod kategorią </w:t>
      </w:r>
      <w:r>
        <w:rPr>
          <w:rFonts w:ascii="Times New Roman" w:eastAsia="Times New Roman" w:hAnsi="Times New Roman" w:cs="Times New Roman"/>
          <w:b/>
          <w:sz w:val="28"/>
        </w:rPr>
        <w:t xml:space="preserve">Pozostałe </w:t>
      </w:r>
      <w:r>
        <w:rPr>
          <w:rFonts w:ascii="Times New Roman" w:eastAsia="Times New Roman" w:hAnsi="Times New Roman" w:cs="Times New Roman"/>
          <w:sz w:val="28"/>
        </w:rPr>
        <w:t>rozumie się wszystkie inne koszty, które nie zostały wymienione w tabeli, a związane są z funkcjonowaniem obiektu</w:t>
      </w:r>
      <w:r w:rsidR="007E6AC9">
        <w:rPr>
          <w:rFonts w:ascii="Times New Roman" w:eastAsia="Times New Roman" w:hAnsi="Times New Roman" w:cs="Times New Roman"/>
          <w:sz w:val="28"/>
        </w:rPr>
        <w:t xml:space="preserve"> (należy wymienić</w:t>
      </w:r>
      <w:r w:rsidR="00CB0795">
        <w:rPr>
          <w:rFonts w:ascii="Times New Roman" w:eastAsia="Times New Roman" w:hAnsi="Times New Roman" w:cs="Times New Roman"/>
          <w:sz w:val="28"/>
        </w:rPr>
        <w:t xml:space="preserve"> i uzupełnić tabelę</w:t>
      </w:r>
      <w:r w:rsidR="007E6AC9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>.</w:t>
      </w:r>
    </w:p>
    <w:sectPr w:rsidR="001C6F2A" w:rsidSect="0031621E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1D5" w:rsidRDefault="006B01D5" w:rsidP="008824C2">
      <w:pPr>
        <w:spacing w:after="0" w:line="240" w:lineRule="auto"/>
      </w:pPr>
      <w:r>
        <w:separator/>
      </w:r>
    </w:p>
  </w:endnote>
  <w:endnote w:type="continuationSeparator" w:id="0">
    <w:p w:rsidR="006B01D5" w:rsidRDefault="006B01D5" w:rsidP="00882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C2" w:rsidRPr="008824C2" w:rsidRDefault="008824C2" w:rsidP="008824C2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Calibri"/>
        <w:b/>
        <w:i/>
        <w:sz w:val="14"/>
        <w:szCs w:val="14"/>
        <w:lang w:eastAsia="en-US"/>
      </w:rPr>
    </w:pPr>
    <w:r w:rsidRPr="008824C2">
      <w:rPr>
        <w:rFonts w:ascii="Times New Roman" w:eastAsia="Times New Roman" w:hAnsi="Times New Roman" w:cs="Calibri"/>
        <w:b/>
        <w:i/>
        <w:sz w:val="14"/>
        <w:szCs w:val="14"/>
        <w:lang w:eastAsia="en-US"/>
      </w:rPr>
      <w:t>Nazwa zamówienia : Wybór operatora zarządzającego Mazowieckim Centrum Sportów Zimowych Kompleks Chorzele –Etap I</w:t>
    </w:r>
  </w:p>
  <w:p w:rsidR="008824C2" w:rsidRPr="008824C2" w:rsidRDefault="008824C2" w:rsidP="008824C2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Calibri"/>
        <w:b/>
        <w:i/>
        <w:sz w:val="14"/>
        <w:szCs w:val="14"/>
        <w:lang w:eastAsia="en-US"/>
      </w:rPr>
    </w:pPr>
  </w:p>
  <w:p w:rsidR="008824C2" w:rsidRPr="008824C2" w:rsidRDefault="008824C2" w:rsidP="008824C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8824C2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 xml:space="preserve">Projekt jest współfinansowany przez Unię Europejską ze środków Europejskiego Funduszu Rozwoju Regionalnego </w:t>
    </w:r>
  </w:p>
  <w:p w:rsidR="008824C2" w:rsidRPr="008824C2" w:rsidRDefault="008824C2" w:rsidP="008824C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8824C2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 xml:space="preserve">w ramach Regionalnego Programu Operacyjnego Województwa Mazowieckiego 2007-2013 </w:t>
    </w:r>
  </w:p>
  <w:p w:rsidR="008824C2" w:rsidRPr="008824C2" w:rsidRDefault="008824C2" w:rsidP="008824C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8824C2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>Oś Priorytetowa VII Tworzenie i poprawa warunków dla rozwoju kapitału ludzkiego</w:t>
    </w:r>
  </w:p>
  <w:p w:rsidR="008824C2" w:rsidRPr="008824C2" w:rsidRDefault="008824C2" w:rsidP="008824C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8824C2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>Działanie 7.2.: Infrastruktura służąca edukacji</w:t>
    </w:r>
  </w:p>
  <w:p w:rsidR="008824C2" w:rsidRPr="008824C2" w:rsidRDefault="008824C2" w:rsidP="008824C2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8824C2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>Projekt pn. „Mazowieckie Centrum Sportów Zimowych – Kompleks Chorzele – etap I”</w:t>
    </w:r>
  </w:p>
  <w:p w:rsidR="008824C2" w:rsidRPr="008824C2" w:rsidRDefault="008824C2">
    <w:pPr>
      <w:pStyle w:val="Stopka"/>
      <w:rPr>
        <w:lang w:val="x-none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1D5" w:rsidRDefault="006B01D5" w:rsidP="008824C2">
      <w:pPr>
        <w:spacing w:after="0" w:line="240" w:lineRule="auto"/>
      </w:pPr>
      <w:r>
        <w:separator/>
      </w:r>
    </w:p>
  </w:footnote>
  <w:footnote w:type="continuationSeparator" w:id="0">
    <w:p w:rsidR="006B01D5" w:rsidRDefault="006B01D5" w:rsidP="00882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24C2" w:rsidRDefault="008824C2">
    <w:pPr>
      <w:pStyle w:val="Nagwek"/>
    </w:pPr>
    <w:r>
      <w:rPr>
        <w:b/>
        <w:bCs/>
        <w:noProof/>
      </w:rPr>
      <w:drawing>
        <wp:inline distT="0" distB="0" distL="0" distR="0" wp14:anchorId="10A21091" wp14:editId="3462480B">
          <wp:extent cx="5760720" cy="10920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2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C6F2A"/>
    <w:rsid w:val="001C6F2A"/>
    <w:rsid w:val="002307A4"/>
    <w:rsid w:val="0031621E"/>
    <w:rsid w:val="00631A78"/>
    <w:rsid w:val="006B01D5"/>
    <w:rsid w:val="007E6AC9"/>
    <w:rsid w:val="008824C2"/>
    <w:rsid w:val="00BF69E3"/>
    <w:rsid w:val="00CB0795"/>
    <w:rsid w:val="00E40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24C2"/>
  </w:style>
  <w:style w:type="paragraph" w:styleId="Stopka">
    <w:name w:val="footer"/>
    <w:basedOn w:val="Normalny"/>
    <w:link w:val="StopkaZnak"/>
    <w:uiPriority w:val="99"/>
    <w:unhideWhenUsed/>
    <w:rsid w:val="008824C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24C2"/>
  </w:style>
  <w:style w:type="paragraph" w:styleId="Tekstdymka">
    <w:name w:val="Balloon Text"/>
    <w:basedOn w:val="Normalny"/>
    <w:link w:val="TekstdymkaZnak"/>
    <w:uiPriority w:val="99"/>
    <w:semiHidden/>
    <w:unhideWhenUsed/>
    <w:rsid w:val="008824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4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121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Ślaska</cp:lastModifiedBy>
  <cp:revision>5</cp:revision>
  <dcterms:created xsi:type="dcterms:W3CDTF">2015-03-04T09:58:00Z</dcterms:created>
  <dcterms:modified xsi:type="dcterms:W3CDTF">2015-03-04T11:45:00Z</dcterms:modified>
</cp:coreProperties>
</file>