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BE" w:rsidRPr="00FA0DBE" w:rsidRDefault="00FA0DBE" w:rsidP="00FA0DBE">
      <w:pPr>
        <w:autoSpaceDE w:val="0"/>
        <w:autoSpaceDN w:val="0"/>
        <w:adjustRightInd w:val="0"/>
        <w:spacing w:line="240" w:lineRule="auto"/>
        <w:ind w:right="245"/>
        <w:jc w:val="right"/>
        <w:rPr>
          <w:rFonts w:ascii="Times New Roman" w:hAnsi="Times New Roman" w:cs="Times New Roman"/>
          <w:i/>
          <w:iCs/>
          <w:sz w:val="24"/>
          <w:szCs w:val="24"/>
        </w:rPr>
      </w:pPr>
      <w:r w:rsidRPr="00FA0DBE">
        <w:rPr>
          <w:rFonts w:ascii="Times New Roman" w:hAnsi="Times New Roman" w:cs="Times New Roman"/>
          <w:i/>
          <w:iCs/>
          <w:sz w:val="24"/>
          <w:szCs w:val="24"/>
        </w:rPr>
        <w:t>Załącznik Nr5</w:t>
      </w:r>
    </w:p>
    <w:p w:rsidR="00FA0DBE" w:rsidRPr="00FA0DBE" w:rsidRDefault="00FA0DBE" w:rsidP="00FA0DBE">
      <w:pPr>
        <w:autoSpaceDE w:val="0"/>
        <w:autoSpaceDN w:val="0"/>
        <w:adjustRightInd w:val="0"/>
        <w:spacing w:line="240" w:lineRule="auto"/>
        <w:ind w:right="245"/>
        <w:jc w:val="right"/>
        <w:rPr>
          <w:rFonts w:ascii="Times New Roman" w:hAnsi="Times New Roman" w:cs="Times New Roman"/>
          <w:i/>
          <w:iCs/>
          <w:sz w:val="24"/>
          <w:szCs w:val="24"/>
        </w:rPr>
      </w:pPr>
      <w:r w:rsidRPr="00FA0DBE">
        <w:rPr>
          <w:rFonts w:ascii="Times New Roman" w:hAnsi="Times New Roman" w:cs="Times New Roman"/>
          <w:i/>
          <w:iCs/>
          <w:sz w:val="24"/>
          <w:szCs w:val="24"/>
        </w:rPr>
        <w:t>Projekt Umowy</w:t>
      </w:r>
    </w:p>
    <w:p w:rsidR="00FA0DBE" w:rsidRPr="00FA0DBE" w:rsidRDefault="00FA0DBE" w:rsidP="00FA0DBE">
      <w:pPr>
        <w:autoSpaceDE w:val="0"/>
        <w:autoSpaceDN w:val="0"/>
        <w:adjustRightInd w:val="0"/>
        <w:spacing w:line="240" w:lineRule="auto"/>
        <w:ind w:right="245"/>
        <w:jc w:val="right"/>
        <w:rPr>
          <w:rFonts w:ascii="Times New Roman" w:hAnsi="Times New Roman" w:cs="Times New Roman"/>
          <w:b/>
          <w:bCs/>
          <w:i/>
          <w:iCs/>
          <w:sz w:val="24"/>
          <w:szCs w:val="24"/>
        </w:rPr>
      </w:pPr>
    </w:p>
    <w:p w:rsidR="00FA0DBE" w:rsidRPr="00FA0DBE" w:rsidRDefault="00FA0DBE" w:rsidP="00FA0DBE">
      <w:pPr>
        <w:keepNext/>
        <w:autoSpaceDE w:val="0"/>
        <w:autoSpaceDN w:val="0"/>
        <w:adjustRightInd w:val="0"/>
        <w:spacing w:line="240" w:lineRule="auto"/>
        <w:ind w:right="245"/>
        <w:jc w:val="center"/>
        <w:rPr>
          <w:rFonts w:ascii="Times New Roman" w:hAnsi="Times New Roman" w:cs="Times New Roman"/>
          <w:b/>
          <w:bCs/>
          <w:sz w:val="24"/>
          <w:szCs w:val="24"/>
        </w:rPr>
      </w:pPr>
      <w:r w:rsidRPr="00FA0DBE">
        <w:rPr>
          <w:rFonts w:ascii="Times New Roman" w:hAnsi="Times New Roman" w:cs="Times New Roman"/>
          <w:b/>
          <w:bCs/>
          <w:sz w:val="24"/>
          <w:szCs w:val="24"/>
        </w:rPr>
        <w:t>Umowa Nr CRU/.../2015</w:t>
      </w:r>
    </w:p>
    <w:p w:rsidR="00FA0DBE" w:rsidRPr="00FA0DBE" w:rsidRDefault="00FA0DBE" w:rsidP="00FA0DBE">
      <w:pPr>
        <w:autoSpaceDE w:val="0"/>
        <w:autoSpaceDN w:val="0"/>
        <w:adjustRightInd w:val="0"/>
        <w:spacing w:line="240" w:lineRule="auto"/>
        <w:ind w:right="245"/>
        <w:rPr>
          <w:rFonts w:ascii="Times New Roman" w:hAnsi="Times New Roman" w:cs="Times New Roman"/>
          <w:b/>
          <w:bCs/>
          <w:sz w:val="24"/>
          <w:szCs w:val="24"/>
        </w:rPr>
      </w:pPr>
    </w:p>
    <w:p w:rsidR="00FA0DBE" w:rsidRPr="00FA0DBE" w:rsidRDefault="00FA0DBE" w:rsidP="00FA0DBE">
      <w:pPr>
        <w:autoSpaceDE w:val="0"/>
        <w:autoSpaceDN w:val="0"/>
        <w:adjustRightInd w:val="0"/>
        <w:spacing w:line="240" w:lineRule="auto"/>
        <w:ind w:right="245"/>
        <w:jc w:val="both"/>
        <w:rPr>
          <w:rFonts w:ascii="Times New Roman" w:hAnsi="Times New Roman" w:cs="Times New Roman"/>
          <w:sz w:val="24"/>
          <w:szCs w:val="24"/>
        </w:rPr>
      </w:pPr>
      <w:r w:rsidRPr="00FA0DBE">
        <w:rPr>
          <w:rFonts w:ascii="Times New Roman" w:hAnsi="Times New Roman" w:cs="Times New Roman"/>
          <w:sz w:val="24"/>
          <w:szCs w:val="24"/>
        </w:rPr>
        <w:t>zawarta w dniu …….……. 2015 r. w Przasnyszu pomiędzy:</w:t>
      </w:r>
    </w:p>
    <w:p w:rsidR="00FA0DBE" w:rsidRPr="00FA0DBE" w:rsidRDefault="00FA0DBE" w:rsidP="00FA0DBE">
      <w:pPr>
        <w:autoSpaceDE w:val="0"/>
        <w:autoSpaceDN w:val="0"/>
        <w:adjustRightInd w:val="0"/>
        <w:spacing w:line="240" w:lineRule="auto"/>
        <w:ind w:right="245"/>
        <w:jc w:val="both"/>
        <w:rPr>
          <w:rFonts w:ascii="Times New Roman" w:hAnsi="Times New Roman" w:cs="Times New Roman"/>
          <w:b/>
          <w:bCs/>
          <w:sz w:val="24"/>
          <w:szCs w:val="24"/>
        </w:rPr>
      </w:pPr>
      <w:r w:rsidRPr="00FA0DBE">
        <w:rPr>
          <w:rFonts w:ascii="Times New Roman" w:hAnsi="Times New Roman" w:cs="Times New Roman"/>
          <w:b/>
          <w:bCs/>
          <w:sz w:val="24"/>
          <w:szCs w:val="24"/>
        </w:rPr>
        <w:t xml:space="preserve">Powiatem Przasnyskim  z siedzibą w  Przasnyszu </w:t>
      </w:r>
    </w:p>
    <w:p w:rsidR="00FA0DBE" w:rsidRPr="00FA0DBE" w:rsidRDefault="00FA0DBE" w:rsidP="00FA0DBE">
      <w:pPr>
        <w:autoSpaceDE w:val="0"/>
        <w:autoSpaceDN w:val="0"/>
        <w:adjustRightInd w:val="0"/>
        <w:spacing w:line="240" w:lineRule="auto"/>
        <w:ind w:right="245"/>
        <w:jc w:val="both"/>
        <w:rPr>
          <w:rFonts w:ascii="Times New Roman" w:hAnsi="Times New Roman" w:cs="Times New Roman"/>
          <w:sz w:val="24"/>
          <w:szCs w:val="24"/>
        </w:rPr>
      </w:pPr>
      <w:r w:rsidRPr="00FA0DBE">
        <w:rPr>
          <w:rFonts w:ascii="Times New Roman" w:hAnsi="Times New Roman" w:cs="Times New Roman"/>
          <w:sz w:val="24"/>
          <w:szCs w:val="24"/>
        </w:rPr>
        <w:t xml:space="preserve">ul. Św. Stanisława Kostki 5, </w:t>
      </w:r>
    </w:p>
    <w:p w:rsidR="00FA0DBE" w:rsidRPr="00FA0DBE" w:rsidRDefault="00FA0DBE" w:rsidP="00FA0DBE">
      <w:pPr>
        <w:autoSpaceDE w:val="0"/>
        <w:autoSpaceDN w:val="0"/>
        <w:adjustRightInd w:val="0"/>
        <w:spacing w:line="240" w:lineRule="auto"/>
        <w:ind w:right="245"/>
        <w:jc w:val="both"/>
        <w:rPr>
          <w:rFonts w:ascii="Times New Roman" w:hAnsi="Times New Roman" w:cs="Times New Roman"/>
          <w:sz w:val="24"/>
          <w:szCs w:val="24"/>
        </w:rPr>
      </w:pPr>
      <w:r w:rsidRPr="00FA0DBE">
        <w:rPr>
          <w:rFonts w:ascii="Times New Roman" w:hAnsi="Times New Roman" w:cs="Times New Roman"/>
          <w:sz w:val="24"/>
          <w:szCs w:val="24"/>
        </w:rPr>
        <w:t>06-300 Przasnysz</w:t>
      </w:r>
    </w:p>
    <w:p w:rsidR="00FA0DBE" w:rsidRPr="00FA0DBE" w:rsidRDefault="00FA0DBE" w:rsidP="00FA0DBE">
      <w:pPr>
        <w:autoSpaceDE w:val="0"/>
        <w:autoSpaceDN w:val="0"/>
        <w:adjustRightInd w:val="0"/>
        <w:spacing w:line="240" w:lineRule="auto"/>
        <w:ind w:right="245"/>
        <w:jc w:val="both"/>
        <w:rPr>
          <w:rFonts w:ascii="Times New Roman" w:hAnsi="Times New Roman" w:cs="Times New Roman"/>
          <w:sz w:val="24"/>
          <w:szCs w:val="24"/>
        </w:rPr>
      </w:pPr>
      <w:r w:rsidRPr="00FA0DBE">
        <w:rPr>
          <w:rFonts w:ascii="Times New Roman" w:hAnsi="Times New Roman" w:cs="Times New Roman"/>
          <w:sz w:val="24"/>
          <w:szCs w:val="24"/>
        </w:rPr>
        <w:t>NIP:761-15-27-332, REGON:550668812</w:t>
      </w:r>
    </w:p>
    <w:p w:rsidR="00FA0DBE" w:rsidRPr="00FA0DBE" w:rsidRDefault="00FA0DBE" w:rsidP="00FA0DBE">
      <w:pPr>
        <w:autoSpaceDE w:val="0"/>
        <w:autoSpaceDN w:val="0"/>
        <w:adjustRightInd w:val="0"/>
        <w:spacing w:line="240" w:lineRule="auto"/>
        <w:ind w:right="245"/>
        <w:jc w:val="both"/>
        <w:rPr>
          <w:rFonts w:ascii="Times New Roman" w:hAnsi="Times New Roman" w:cs="Times New Roman"/>
          <w:sz w:val="24"/>
          <w:szCs w:val="24"/>
        </w:rPr>
      </w:pPr>
      <w:r w:rsidRPr="00FA0DBE">
        <w:rPr>
          <w:rFonts w:ascii="Times New Roman" w:hAnsi="Times New Roman" w:cs="Times New Roman"/>
          <w:sz w:val="24"/>
          <w:szCs w:val="24"/>
        </w:rPr>
        <w:t>reprezentowanym przez :</w:t>
      </w:r>
    </w:p>
    <w:p w:rsidR="00FA0DBE" w:rsidRPr="00FA0DBE" w:rsidRDefault="00FA0DBE" w:rsidP="00FA0DBE">
      <w:pPr>
        <w:autoSpaceDE w:val="0"/>
        <w:autoSpaceDN w:val="0"/>
        <w:adjustRightInd w:val="0"/>
        <w:spacing w:line="240" w:lineRule="auto"/>
        <w:ind w:right="245"/>
        <w:jc w:val="both"/>
        <w:rPr>
          <w:rFonts w:ascii="Times New Roman" w:hAnsi="Times New Roman" w:cs="Times New Roman"/>
          <w:sz w:val="24"/>
          <w:szCs w:val="24"/>
        </w:rPr>
      </w:pPr>
      <w:r w:rsidRPr="00FA0DBE">
        <w:rPr>
          <w:rFonts w:ascii="Times New Roman" w:hAnsi="Times New Roman" w:cs="Times New Roman"/>
          <w:sz w:val="24"/>
          <w:szCs w:val="24"/>
        </w:rPr>
        <w:t>1. Zenona Szczepankowskiego- Starostę Przasnyskiego ,</w:t>
      </w:r>
    </w:p>
    <w:p w:rsidR="00FA0DBE" w:rsidRPr="00FA0DBE" w:rsidRDefault="00FA0DBE" w:rsidP="00FA0DBE">
      <w:pPr>
        <w:autoSpaceDE w:val="0"/>
        <w:autoSpaceDN w:val="0"/>
        <w:adjustRightInd w:val="0"/>
        <w:spacing w:line="240" w:lineRule="auto"/>
        <w:ind w:right="245"/>
        <w:jc w:val="both"/>
        <w:rPr>
          <w:rFonts w:ascii="Times New Roman" w:hAnsi="Times New Roman" w:cs="Times New Roman"/>
          <w:sz w:val="24"/>
          <w:szCs w:val="24"/>
        </w:rPr>
      </w:pPr>
      <w:r w:rsidRPr="00FA0DBE">
        <w:rPr>
          <w:rFonts w:ascii="Times New Roman" w:hAnsi="Times New Roman" w:cs="Times New Roman"/>
          <w:sz w:val="24"/>
          <w:szCs w:val="24"/>
        </w:rPr>
        <w:t xml:space="preserve">2. Jarosława Antoniego </w:t>
      </w:r>
      <w:proofErr w:type="spellStart"/>
      <w:r w:rsidRPr="00FA0DBE">
        <w:rPr>
          <w:rFonts w:ascii="Times New Roman" w:hAnsi="Times New Roman" w:cs="Times New Roman"/>
          <w:sz w:val="24"/>
          <w:szCs w:val="24"/>
        </w:rPr>
        <w:t>Tybuchowskiego</w:t>
      </w:r>
      <w:proofErr w:type="spellEnd"/>
      <w:r w:rsidRPr="00FA0DBE">
        <w:rPr>
          <w:rFonts w:ascii="Times New Roman" w:hAnsi="Times New Roman" w:cs="Times New Roman"/>
          <w:sz w:val="24"/>
          <w:szCs w:val="24"/>
        </w:rPr>
        <w:t xml:space="preserve">- Wicestarostę Przasnyskiego  </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przy kontrasygnacie Skarbnika Powiatu- Anny Tworkowskiej</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zwanym dalej „</w:t>
      </w:r>
      <w:r w:rsidRPr="00FA0DBE">
        <w:rPr>
          <w:rFonts w:ascii="Times New Roman" w:hAnsi="Times New Roman" w:cs="Times New Roman"/>
          <w:b/>
          <w:bCs/>
          <w:sz w:val="24"/>
          <w:szCs w:val="24"/>
        </w:rPr>
        <w:t>Zamawiającym”</w:t>
      </w:r>
      <w:r w:rsidRPr="00FA0DBE">
        <w:rPr>
          <w:rFonts w:ascii="Times New Roman" w:hAnsi="Times New Roman" w:cs="Times New Roman"/>
          <w:sz w:val="24"/>
          <w:szCs w:val="24"/>
        </w:rPr>
        <w:t>,</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a</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 xml:space="preserve">……………………………….                           </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NIP: ………………………….</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REGON: ……………………..</w:t>
      </w: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 xml:space="preserve">zwanym dalej </w:t>
      </w:r>
      <w:r w:rsidRPr="00FA0DBE">
        <w:rPr>
          <w:rFonts w:ascii="Times New Roman" w:hAnsi="Times New Roman" w:cs="Times New Roman"/>
          <w:b/>
          <w:bCs/>
          <w:sz w:val="24"/>
          <w:szCs w:val="24"/>
        </w:rPr>
        <w:t>„Wykonawcą”,</w:t>
      </w:r>
    </w:p>
    <w:p w:rsidR="00FA0DBE" w:rsidRPr="00FA0DBE" w:rsidRDefault="00FA0DBE" w:rsidP="00FA0DBE">
      <w:pPr>
        <w:pStyle w:val="Stopka"/>
        <w:tabs>
          <w:tab w:val="left" w:pos="708"/>
        </w:tabs>
        <w:ind w:right="245"/>
        <w:rPr>
          <w:rFonts w:ascii="Times New Roman" w:hAnsi="Times New Roman" w:cs="Times New Roman"/>
          <w:b/>
          <w:bCs/>
          <w:sz w:val="24"/>
          <w:szCs w:val="24"/>
        </w:rPr>
      </w:pPr>
    </w:p>
    <w:p w:rsidR="00FA0DBE" w:rsidRPr="00FA0DBE" w:rsidRDefault="00FA0DBE" w:rsidP="00FA0DBE">
      <w:pPr>
        <w:pStyle w:val="Stopka"/>
        <w:tabs>
          <w:tab w:val="left" w:pos="708"/>
        </w:tabs>
        <w:ind w:right="-1"/>
        <w:jc w:val="both"/>
        <w:rPr>
          <w:rFonts w:ascii="Times New Roman" w:hAnsi="Times New Roman" w:cs="Times New Roman"/>
          <w:sz w:val="24"/>
          <w:szCs w:val="24"/>
        </w:rPr>
      </w:pPr>
      <w:r w:rsidRPr="00FA0DBE">
        <w:rPr>
          <w:rFonts w:ascii="Times New Roman" w:hAnsi="Times New Roman" w:cs="Times New Roman"/>
          <w:sz w:val="24"/>
          <w:szCs w:val="24"/>
        </w:rPr>
        <w:t xml:space="preserve">W wyniku postępowania o udzielenie zamówienia publicznego w trybie przetargu nieograniczonego o którym mowa w art. 39 ustawy Prawo zamówień publicznych (Dz. U. z 2013r. poz. 907 tekst jednolity z </w:t>
      </w:r>
      <w:proofErr w:type="spellStart"/>
      <w:r w:rsidRPr="00FA0DBE">
        <w:rPr>
          <w:rFonts w:ascii="Times New Roman" w:hAnsi="Times New Roman" w:cs="Times New Roman"/>
          <w:sz w:val="24"/>
          <w:szCs w:val="24"/>
        </w:rPr>
        <w:t>poźn</w:t>
      </w:r>
      <w:proofErr w:type="spellEnd"/>
      <w:r w:rsidRPr="00FA0DBE">
        <w:rPr>
          <w:rFonts w:ascii="Times New Roman" w:hAnsi="Times New Roman" w:cs="Times New Roman"/>
          <w:sz w:val="24"/>
          <w:szCs w:val="24"/>
        </w:rPr>
        <w:t xml:space="preserve">. zm.) została zawarta umowa następującej treści: </w:t>
      </w:r>
    </w:p>
    <w:p w:rsidR="00FA0DBE" w:rsidRPr="00FA0DBE" w:rsidRDefault="00FA0DBE" w:rsidP="00FA0DBE">
      <w:pPr>
        <w:pStyle w:val="Stopka"/>
        <w:tabs>
          <w:tab w:val="left" w:pos="708"/>
        </w:tabs>
        <w:ind w:right="245"/>
        <w:jc w:val="both"/>
        <w:rPr>
          <w:rFonts w:ascii="Times New Roman" w:hAnsi="Times New Roman" w:cs="Times New Roman"/>
          <w:sz w:val="24"/>
          <w:szCs w:val="24"/>
        </w:rPr>
      </w:pPr>
    </w:p>
    <w:p w:rsidR="00FA0DBE" w:rsidRPr="00FA0DBE" w:rsidRDefault="00FA0DBE" w:rsidP="00FA0DBE">
      <w:pPr>
        <w:spacing w:line="240" w:lineRule="auto"/>
        <w:ind w:right="245"/>
        <w:jc w:val="center"/>
        <w:rPr>
          <w:rFonts w:ascii="Times New Roman" w:hAnsi="Times New Roman" w:cs="Times New Roman"/>
          <w:sz w:val="24"/>
          <w:szCs w:val="24"/>
        </w:rPr>
      </w:pPr>
      <w:r w:rsidRPr="00FA0DBE">
        <w:rPr>
          <w:rFonts w:ascii="Times New Roman" w:hAnsi="Times New Roman" w:cs="Times New Roman"/>
          <w:sz w:val="24"/>
          <w:szCs w:val="24"/>
        </w:rPr>
        <w:t>§ 1</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1. W związku z realizacją Projektu pn. „</w:t>
      </w:r>
      <w:r w:rsidRPr="00FA0DBE">
        <w:rPr>
          <w:rFonts w:ascii="Times New Roman" w:hAnsi="Times New Roman" w:cs="Times New Roman"/>
          <w:i/>
          <w:iCs/>
          <w:sz w:val="24"/>
          <w:szCs w:val="24"/>
        </w:rPr>
        <w:t xml:space="preserve">Profilaktyka chorób układu krążenia szansą na poprawę sytuacji zdrowotnej mieszkańców powiatu przasnyskiego” </w:t>
      </w:r>
      <w:r w:rsidRPr="00FA0DBE">
        <w:rPr>
          <w:rFonts w:ascii="Times New Roman" w:hAnsi="Times New Roman" w:cs="Times New Roman"/>
          <w:sz w:val="24"/>
          <w:szCs w:val="24"/>
        </w:rPr>
        <w:t xml:space="preserve">w ramach Programu PL13 „Ograniczanie społecznych nierówności w zdrowiu” finansowanego ze środków Norweskiego Mechanizmu Finansowego 2009-2014 oraz budżetu państwa, Wykonawca zobowiązuje się do sukcesywnej </w:t>
      </w:r>
      <w:r w:rsidRPr="00FA0DBE">
        <w:rPr>
          <w:rFonts w:ascii="Times New Roman" w:hAnsi="Times New Roman" w:cs="Times New Roman"/>
          <w:sz w:val="24"/>
          <w:szCs w:val="24"/>
        </w:rPr>
        <w:lastRenderedPageBreak/>
        <w:t>dostawy niżej wymienionego sprzętu medycznego  na potrzeby badań przesiewowych zgodnie ze złożoną ofertą, stanowiącą załącznik Nr 1 do niniejszej umowy;</w:t>
      </w:r>
    </w:p>
    <w:p w:rsidR="00FA0DBE" w:rsidRPr="00FA0DBE" w:rsidRDefault="00FA0DBE" w:rsidP="00FA0DBE">
      <w:pPr>
        <w:pStyle w:val="Akapitzlist"/>
        <w:widowControl w:val="0"/>
        <w:numPr>
          <w:ilvl w:val="0"/>
          <w:numId w:val="11"/>
        </w:numPr>
        <w:suppressLineNumbers/>
        <w:suppressAutoHyphens/>
        <w:spacing w:after="0" w:line="240" w:lineRule="auto"/>
        <w:ind w:right="-142"/>
        <w:jc w:val="both"/>
        <w:rPr>
          <w:rFonts w:ascii="Times New Roman" w:hAnsi="Times New Roman" w:cs="Times New Roman"/>
          <w:sz w:val="24"/>
          <w:szCs w:val="24"/>
        </w:rPr>
      </w:pPr>
      <w:r w:rsidRPr="00FA0DBE">
        <w:rPr>
          <w:rFonts w:ascii="Times New Roman" w:hAnsi="Times New Roman" w:cs="Times New Roman"/>
          <w:sz w:val="24"/>
          <w:szCs w:val="24"/>
        </w:rPr>
        <w:t xml:space="preserve">Ciśnieniomierz do pomiaru ciśnienia podczas akcji profilaktycznych, ciśnieniomierz automatyczny, </w:t>
      </w:r>
      <w:r w:rsidRPr="00FA0DBE">
        <w:rPr>
          <w:rFonts w:ascii="Times New Roman" w:hAnsi="Times New Roman" w:cs="Times New Roman"/>
          <w:b/>
          <w:sz w:val="24"/>
          <w:szCs w:val="24"/>
        </w:rPr>
        <w:t>ilość: 7 sztuk</w:t>
      </w:r>
      <w:r w:rsidRPr="00FA0DBE">
        <w:rPr>
          <w:rFonts w:ascii="Times New Roman" w:hAnsi="Times New Roman" w:cs="Times New Roman"/>
          <w:sz w:val="24"/>
          <w:szCs w:val="24"/>
        </w:rPr>
        <w:t xml:space="preserve">, duży wyświetlacz LCD, metoda pomiaru: oscylometryczna, zakres pomiaru ciśnienia: 0 - 299 </w:t>
      </w:r>
      <w:proofErr w:type="spellStart"/>
      <w:r w:rsidRPr="00FA0DBE">
        <w:rPr>
          <w:rFonts w:ascii="Times New Roman" w:hAnsi="Times New Roman" w:cs="Times New Roman"/>
          <w:sz w:val="24"/>
          <w:szCs w:val="24"/>
        </w:rPr>
        <w:t>mmHg</w:t>
      </w:r>
      <w:proofErr w:type="spellEnd"/>
      <w:r w:rsidRPr="00FA0DBE">
        <w:rPr>
          <w:rFonts w:ascii="Times New Roman" w:hAnsi="Times New Roman" w:cs="Times New Roman"/>
          <w:sz w:val="24"/>
          <w:szCs w:val="24"/>
        </w:rPr>
        <w:t xml:space="preserve">, zakres pomiaru pulsu: 40 - 180/min., dokładność pomiaru ciśnienia: +/-3 </w:t>
      </w:r>
      <w:proofErr w:type="spellStart"/>
      <w:r w:rsidRPr="00FA0DBE">
        <w:rPr>
          <w:rFonts w:ascii="Times New Roman" w:hAnsi="Times New Roman" w:cs="Times New Roman"/>
          <w:sz w:val="24"/>
          <w:szCs w:val="24"/>
        </w:rPr>
        <w:t>mmHg</w:t>
      </w:r>
      <w:proofErr w:type="spellEnd"/>
      <w:r w:rsidRPr="00FA0DBE">
        <w:rPr>
          <w:rFonts w:ascii="Times New Roman" w:hAnsi="Times New Roman" w:cs="Times New Roman"/>
          <w:sz w:val="24"/>
          <w:szCs w:val="24"/>
        </w:rPr>
        <w:t xml:space="preserve">, dokładność pomiaru pulsu: +/- 5%, pamięć: 60 pomiarów, zasilane: 4 baterie AA 1.5V lub AC/ DC zasilacz (opcjonalnie, 6V 4W), długość życia baterii alkalicznych: ok. 1500 pomiarów, ciśnienie:  700-1060hPa, średni mankiet 22 - 32 </w:t>
      </w:r>
      <w:proofErr w:type="spellStart"/>
      <w:r w:rsidRPr="00FA0DBE">
        <w:rPr>
          <w:rFonts w:ascii="Times New Roman" w:hAnsi="Times New Roman" w:cs="Times New Roman"/>
          <w:sz w:val="24"/>
          <w:szCs w:val="24"/>
        </w:rPr>
        <w:t>cm</w:t>
      </w:r>
      <w:proofErr w:type="spellEnd"/>
      <w:r w:rsidRPr="00FA0DBE">
        <w:rPr>
          <w:rFonts w:ascii="Times New Roman" w:hAnsi="Times New Roman" w:cs="Times New Roman"/>
          <w:sz w:val="24"/>
          <w:szCs w:val="24"/>
        </w:rPr>
        <w:t>. Ciśnieniomierz powinien być wyposażony w c</w:t>
      </w:r>
      <w:r w:rsidRPr="00FA0DBE">
        <w:rPr>
          <w:rFonts w:ascii="Times New Roman" w:hAnsi="Times New Roman" w:cs="Times New Roman"/>
          <w:bCs/>
          <w:sz w:val="24"/>
          <w:szCs w:val="24"/>
        </w:rPr>
        <w:t>zujnik prawidłowego zakładania mankietu</w:t>
      </w:r>
      <w:r w:rsidRPr="00FA0DBE">
        <w:rPr>
          <w:rFonts w:ascii="Times New Roman" w:hAnsi="Times New Roman" w:cs="Times New Roman"/>
          <w:sz w:val="24"/>
          <w:szCs w:val="24"/>
        </w:rPr>
        <w:t xml:space="preserve">, funkcję </w:t>
      </w:r>
      <w:r w:rsidRPr="00FA0DBE">
        <w:rPr>
          <w:rFonts w:ascii="Times New Roman" w:hAnsi="Times New Roman" w:cs="Times New Roman"/>
          <w:bCs/>
          <w:sz w:val="24"/>
          <w:szCs w:val="24"/>
        </w:rPr>
        <w:t>wykrywania arytmii serca</w:t>
      </w:r>
      <w:r w:rsidRPr="00FA0DBE">
        <w:rPr>
          <w:rFonts w:ascii="Times New Roman" w:hAnsi="Times New Roman" w:cs="Times New Roman"/>
          <w:sz w:val="24"/>
          <w:szCs w:val="24"/>
        </w:rPr>
        <w:t xml:space="preserve"> oraz funkcje informowania, że </w:t>
      </w:r>
      <w:r w:rsidRPr="00FA0DBE">
        <w:rPr>
          <w:rFonts w:ascii="Times New Roman" w:hAnsi="Times New Roman" w:cs="Times New Roman"/>
          <w:bCs/>
          <w:sz w:val="24"/>
          <w:szCs w:val="24"/>
        </w:rPr>
        <w:t>podczas pomiaru był wykonany gwałtowny ruch</w:t>
      </w:r>
      <w:r w:rsidRPr="00FA0DBE">
        <w:rPr>
          <w:rFonts w:ascii="Times New Roman" w:hAnsi="Times New Roman" w:cs="Times New Roman"/>
          <w:sz w:val="24"/>
          <w:szCs w:val="24"/>
        </w:rPr>
        <w:t xml:space="preserve"> i pomiar należy powtórzyć.</w:t>
      </w:r>
    </w:p>
    <w:p w:rsidR="00FA0DBE" w:rsidRPr="00FA0DBE" w:rsidRDefault="00FA0DBE" w:rsidP="00FA0DBE">
      <w:pPr>
        <w:pStyle w:val="NormalnyWeb"/>
        <w:numPr>
          <w:ilvl w:val="0"/>
          <w:numId w:val="11"/>
        </w:numPr>
        <w:spacing w:before="0" w:beforeAutospacing="0" w:after="0" w:afterAutospacing="0"/>
        <w:jc w:val="both"/>
      </w:pPr>
      <w:r w:rsidRPr="00FA0DBE">
        <w:t xml:space="preserve">Ciśnieniomierz do pomiaru ciśnienia dla osób, które poddały się badaniom, </w:t>
      </w:r>
      <w:r w:rsidRPr="00FA0DBE">
        <w:rPr>
          <w:b/>
        </w:rPr>
        <w:t xml:space="preserve">ilość: 650 sztuk, </w:t>
      </w:r>
      <w:r w:rsidRPr="00FA0DBE">
        <w:t>ciśnieniomierz automatyczny, duży wyświetlacz LCD, model naramienny, z funkcją wykrywania nieregularnego tętna, funkcją automatycznego wyłączania i wskaźnikiem zużycia baterii, mankiet na ramię z zapięciem na rzep dla osoby dorosłej, mankiet 22 - 32 cm, metoda pomiaru oscylometryczna,  rozdzielczość pomiaru 1 [</w:t>
      </w:r>
      <w:proofErr w:type="spellStart"/>
      <w:r w:rsidRPr="00FA0DBE">
        <w:t>mmHg</w:t>
      </w:r>
      <w:proofErr w:type="spellEnd"/>
      <w:r w:rsidRPr="00FA0DBE">
        <w:t>], zakres pomiaru ciśnienia 0 do 299 [</w:t>
      </w:r>
      <w:proofErr w:type="spellStart"/>
      <w:r w:rsidRPr="00FA0DBE">
        <w:t>mmHg</w:t>
      </w:r>
      <w:proofErr w:type="spellEnd"/>
      <w:r w:rsidRPr="00FA0DBE">
        <w:t xml:space="preserve">], zakres pomiaru tętna 40 do 180 [uderzeń/min], dokładność pomiaru ciśnienia +/- 3 </w:t>
      </w:r>
      <w:proofErr w:type="spellStart"/>
      <w:r w:rsidRPr="00FA0DBE">
        <w:t>mmHg</w:t>
      </w:r>
      <w:proofErr w:type="spellEnd"/>
      <w:r w:rsidRPr="00FA0DBE">
        <w:t>, dokładność pomiaru tętna +/- 5% odczytu, temperatura działania 10 do 40 [</w:t>
      </w:r>
      <w:proofErr w:type="spellStart"/>
      <w:r w:rsidRPr="00FA0DBE">
        <w:t>st.C</w:t>
      </w:r>
      <w:proofErr w:type="spellEnd"/>
      <w:r w:rsidRPr="00FA0DBE">
        <w:t>], temperatura przechowywania -20 do 60 [</w:t>
      </w:r>
      <w:proofErr w:type="spellStart"/>
      <w:r w:rsidRPr="00FA0DBE">
        <w:t>st.C</w:t>
      </w:r>
      <w:proofErr w:type="spellEnd"/>
      <w:r w:rsidRPr="00FA0DBE">
        <w:t>].</w:t>
      </w:r>
    </w:p>
    <w:p w:rsidR="00FA0DBE" w:rsidRPr="00FA0DBE" w:rsidRDefault="00FA0DBE" w:rsidP="00FA0DBE">
      <w:pPr>
        <w:pStyle w:val="NormalnyWeb"/>
        <w:numPr>
          <w:ilvl w:val="0"/>
          <w:numId w:val="11"/>
        </w:numPr>
        <w:spacing w:before="0" w:beforeAutospacing="0" w:after="0" w:afterAutospacing="0"/>
        <w:jc w:val="both"/>
      </w:pPr>
      <w:r w:rsidRPr="00FA0DBE">
        <w:t xml:space="preserve">Urządzenie do pomiaru cholesterolu, </w:t>
      </w:r>
      <w:proofErr w:type="spellStart"/>
      <w:r w:rsidRPr="00FA0DBE">
        <w:t>trójglicerydów</w:t>
      </w:r>
      <w:proofErr w:type="spellEnd"/>
      <w:r w:rsidRPr="00FA0DBE">
        <w:t xml:space="preserve"> i glukozy we krwi podczas akcji profilaktycznych, </w:t>
      </w:r>
      <w:r w:rsidRPr="00FA0DBE">
        <w:rPr>
          <w:b/>
        </w:rPr>
        <w:t>ilość: 7 sztuk (zestawów)</w:t>
      </w:r>
      <w:r w:rsidRPr="00FA0DBE">
        <w:t xml:space="preserve">, urządzenie 3 w 1, zakres pomiaru glukozy: 10-600 mg/dl, zakres pomiaru cholesterolu: 130-400 mg/dl, zakres pomiaru </w:t>
      </w:r>
      <w:proofErr w:type="spellStart"/>
      <w:r w:rsidRPr="00FA0DBE">
        <w:t>trójglicerydów</w:t>
      </w:r>
      <w:proofErr w:type="spellEnd"/>
      <w:r w:rsidRPr="00FA0DBE">
        <w:t xml:space="preserve">: 50-500 mg/dl., pomiar dokonywany z 1 </w:t>
      </w:r>
      <w:proofErr w:type="spellStart"/>
      <w:r w:rsidRPr="00FA0DBE">
        <w:t>mikrolitra</w:t>
      </w:r>
      <w:proofErr w:type="spellEnd"/>
      <w:r w:rsidRPr="00FA0DBE">
        <w:t xml:space="preserve"> krwi włośniczkowej, zasilanie bateriami, włącznik automatyczny po włożeniu paska testowego, w zestawie paski do pomiaru cholesterolu, </w:t>
      </w:r>
      <w:proofErr w:type="spellStart"/>
      <w:r w:rsidRPr="00FA0DBE">
        <w:t>trójglicerydów</w:t>
      </w:r>
      <w:proofErr w:type="spellEnd"/>
      <w:r w:rsidRPr="00FA0DBE">
        <w:t xml:space="preserve"> i glukozy oraz paski chip jeśli są konieczne do danego typu urządzenia, dodatkowo w zestawie z 7 urządzeniami Zamawiający wymaga dołączenia pasków do pomiaru: glukozy w ilości 1300 sztuk, cholesterolu w ilości 1300 sztuk, </w:t>
      </w:r>
      <w:proofErr w:type="spellStart"/>
      <w:r w:rsidRPr="00FA0DBE">
        <w:t>trójglicerydów</w:t>
      </w:r>
      <w:proofErr w:type="spellEnd"/>
      <w:r w:rsidRPr="00FA0DBE">
        <w:t xml:space="preserve"> w ilości  1300 sztuk.</w:t>
      </w:r>
    </w:p>
    <w:p w:rsidR="00FA0DBE" w:rsidRPr="00FA0DBE" w:rsidRDefault="00FA0DBE" w:rsidP="00FA0DBE">
      <w:pPr>
        <w:pStyle w:val="NormalnyWeb"/>
        <w:numPr>
          <w:ilvl w:val="0"/>
          <w:numId w:val="11"/>
        </w:numPr>
        <w:spacing w:before="0" w:beforeAutospacing="0" w:after="0" w:afterAutospacing="0"/>
        <w:jc w:val="both"/>
      </w:pPr>
      <w:r w:rsidRPr="00FA0DBE">
        <w:t xml:space="preserve">Urządzenie do samodzielnego pomiaru cholesterolu, </w:t>
      </w:r>
      <w:proofErr w:type="spellStart"/>
      <w:r w:rsidRPr="00FA0DBE">
        <w:t>trójglicerydów</w:t>
      </w:r>
      <w:proofErr w:type="spellEnd"/>
      <w:r w:rsidRPr="00FA0DBE">
        <w:t xml:space="preserve"> i cukru dla osób, które poddały się badaniom, urządzenie 3 w 1, </w:t>
      </w:r>
      <w:r w:rsidRPr="00FA0DBE">
        <w:rPr>
          <w:b/>
        </w:rPr>
        <w:t>ilość:  130 sztuk (zestawów)</w:t>
      </w:r>
      <w:r w:rsidRPr="00FA0DBE">
        <w:t xml:space="preserve">. Zakres pomiaru glukozy: 10-600 mg/dl, zakres pomiaru cholesterolu: 130-400 mg/dl, zakres pomiaru </w:t>
      </w:r>
      <w:proofErr w:type="spellStart"/>
      <w:r w:rsidRPr="00FA0DBE">
        <w:t>trójglicerydów</w:t>
      </w:r>
      <w:proofErr w:type="spellEnd"/>
      <w:r w:rsidRPr="00FA0DBE">
        <w:t xml:space="preserve">: 50-500 mg/dl., pomiar dokonywany z 1 </w:t>
      </w:r>
      <w:proofErr w:type="spellStart"/>
      <w:r w:rsidRPr="00FA0DBE">
        <w:t>mikrolitra</w:t>
      </w:r>
      <w:proofErr w:type="spellEnd"/>
      <w:r w:rsidRPr="00FA0DBE">
        <w:t xml:space="preserve"> krwi włośniczkowej, zasilanie bateriami, włącznik automatyczny po włożeniu paska testowego, w zestawie paski do pomiaru cholesterolu, </w:t>
      </w:r>
      <w:proofErr w:type="spellStart"/>
      <w:r w:rsidRPr="00FA0DBE">
        <w:t>trójglicerydów</w:t>
      </w:r>
      <w:proofErr w:type="spellEnd"/>
      <w:r w:rsidRPr="00FA0DBE">
        <w:t xml:space="preserve"> i glukozy oraz paski chip jeśli są konieczne do danego typu urządzenia.</w:t>
      </w:r>
    </w:p>
    <w:p w:rsidR="00FA0DBE" w:rsidRPr="00FA0DBE" w:rsidRDefault="00FA0DBE" w:rsidP="00FA0DBE">
      <w:pPr>
        <w:pStyle w:val="NormalnyWeb"/>
        <w:numPr>
          <w:ilvl w:val="0"/>
          <w:numId w:val="11"/>
        </w:numPr>
        <w:spacing w:before="0" w:beforeAutospacing="0" w:after="0" w:afterAutospacing="0"/>
        <w:jc w:val="both"/>
      </w:pPr>
      <w:r w:rsidRPr="00FA0DBE">
        <w:t xml:space="preserve">Elektroniczna waga kolumnowa z funkcją BMI, </w:t>
      </w:r>
      <w:r w:rsidRPr="00FA0DBE">
        <w:rPr>
          <w:b/>
        </w:rPr>
        <w:t>ilość: 7 sztuk</w:t>
      </w:r>
      <w:r w:rsidRPr="00FA0DBE">
        <w:t>, waga do diagnozowania i leczenia pacjentów również z silną nadwagą, funkcja obliczania współczynnika BMI, funkcja HOLD, funkcja TARE, wzrostomierz, solidna konstrukcja, łatwe i szybkie ważenie, obciążenie min. 200kg, podziałka 100g, zasilanie: bateryjne lub z zasilacza.</w:t>
      </w:r>
    </w:p>
    <w:p w:rsidR="00FA0DBE" w:rsidRPr="00FA0DBE" w:rsidRDefault="00FA0DBE" w:rsidP="00FA0DBE">
      <w:pPr>
        <w:pStyle w:val="NormalnyWeb"/>
        <w:ind w:left="585"/>
        <w:jc w:val="both"/>
        <w:rPr>
          <w:iCs/>
        </w:rPr>
      </w:pPr>
      <w:r w:rsidRPr="00FA0DBE">
        <w:rPr>
          <w:iCs/>
        </w:rPr>
        <w:t>określanych dalej w umowie "sprzętem medycznym".</w:t>
      </w:r>
    </w:p>
    <w:p w:rsidR="00FA0DBE" w:rsidRPr="00FA0DBE" w:rsidRDefault="00FA0DBE" w:rsidP="00FA0DBE">
      <w:pPr>
        <w:spacing w:line="240" w:lineRule="auto"/>
        <w:ind w:right="-1"/>
        <w:jc w:val="both"/>
        <w:rPr>
          <w:rFonts w:ascii="Times New Roman" w:hAnsi="Times New Roman" w:cs="Times New Roman"/>
          <w:sz w:val="24"/>
          <w:szCs w:val="24"/>
        </w:rPr>
      </w:pPr>
      <w:r w:rsidRPr="00FA0DBE">
        <w:rPr>
          <w:rFonts w:ascii="Times New Roman" w:hAnsi="Times New Roman" w:cs="Times New Roman"/>
          <w:sz w:val="24"/>
          <w:szCs w:val="24"/>
        </w:rPr>
        <w:t xml:space="preserve">2. Szczegółowy przedmiot umowy określa także Specyfikacja Istotnych Warunków Zamówienia - zwana w dalszej części umowy SIWZ stanowiąca integralną część umowy. </w:t>
      </w:r>
    </w:p>
    <w:p w:rsidR="00FA0DBE" w:rsidRPr="00FA0DBE" w:rsidRDefault="00FA0DBE" w:rsidP="00FA0DBE">
      <w:pPr>
        <w:spacing w:line="240" w:lineRule="auto"/>
        <w:ind w:right="-1"/>
        <w:jc w:val="both"/>
        <w:rPr>
          <w:rFonts w:ascii="Times New Roman" w:hAnsi="Times New Roman" w:cs="Times New Roman"/>
          <w:sz w:val="24"/>
          <w:szCs w:val="24"/>
        </w:rPr>
      </w:pPr>
      <w:r w:rsidRPr="00FA0DBE">
        <w:rPr>
          <w:rFonts w:ascii="Times New Roman" w:hAnsi="Times New Roman" w:cs="Times New Roman"/>
          <w:sz w:val="24"/>
          <w:szCs w:val="24"/>
        </w:rPr>
        <w:t xml:space="preserve">3. Wykonawca zobowiązuje się do zrealizowania niniejszego zamówienia  zgodnie z warunkami przeprowadzonego postępowania opisanymi w SIWZ,  obowiązującymi przepisami, złożoną ofertą, </w:t>
      </w:r>
      <w:r w:rsidRPr="00FA0DBE">
        <w:rPr>
          <w:rFonts w:ascii="Times New Roman" w:hAnsi="Times New Roman" w:cs="Times New Roman"/>
          <w:sz w:val="24"/>
          <w:szCs w:val="24"/>
        </w:rPr>
        <w:lastRenderedPageBreak/>
        <w:t>ogólnie przyjętą wiedzą jak standardami technicznymi i jakościowymi w tym zakresie oraz ustaleniami z Zamawiającym.</w:t>
      </w:r>
    </w:p>
    <w:p w:rsidR="00FA0DBE" w:rsidRPr="00FA0DBE" w:rsidRDefault="00FA0DBE" w:rsidP="00FA0DBE">
      <w:pPr>
        <w:spacing w:line="240" w:lineRule="auto"/>
        <w:ind w:right="-1"/>
        <w:jc w:val="both"/>
        <w:rPr>
          <w:rFonts w:ascii="Times New Roman" w:hAnsi="Times New Roman" w:cs="Times New Roman"/>
          <w:sz w:val="24"/>
          <w:szCs w:val="24"/>
        </w:rPr>
      </w:pPr>
      <w:r w:rsidRPr="00FA0DBE">
        <w:rPr>
          <w:rFonts w:ascii="Times New Roman" w:hAnsi="Times New Roman" w:cs="Times New Roman"/>
          <w:sz w:val="24"/>
          <w:szCs w:val="24"/>
        </w:rPr>
        <w:t>4. Wykonawca jest obowiązany sukcesywnie dostarczać przedmiotowy sprzęt medyczny w miejsce wyznaczone przez Zamawiającego.</w:t>
      </w:r>
    </w:p>
    <w:p w:rsidR="00FA0DBE" w:rsidRPr="00FA0DBE" w:rsidRDefault="00FA0DBE" w:rsidP="00FA0DBE">
      <w:pPr>
        <w:spacing w:line="240" w:lineRule="auto"/>
        <w:ind w:right="-1"/>
        <w:jc w:val="both"/>
        <w:rPr>
          <w:rFonts w:ascii="Times New Roman" w:hAnsi="Times New Roman" w:cs="Times New Roman"/>
          <w:sz w:val="24"/>
          <w:szCs w:val="24"/>
        </w:rPr>
      </w:pPr>
      <w:r w:rsidRPr="00FA0DBE">
        <w:rPr>
          <w:rFonts w:ascii="Times New Roman" w:hAnsi="Times New Roman" w:cs="Times New Roman"/>
          <w:sz w:val="24"/>
          <w:szCs w:val="24"/>
        </w:rPr>
        <w:t>5. Sprzęt medyczny powinien być fabrycznie nowy, gotowy do korzystania zgodnie z jego przeznaczeniem oraz posiadać gwarancję na okres minimum 12 miesięcy.</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2</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1. Wykonanie przedmiotu umowy określonego w § 1 ust. 1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1, 3, 5 oraz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2 w ilości  73 sztuk,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4 w ilości  15 sztuk, nastąpi w terminie  ..........  od dnia podpisania umowy nie później jednak niż do dnia 29 maja 2015 r.                                                                                             </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2. Wykonanie pozostałej części przedmiotu umowy określonego w § 1 ust. 1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2, 4 będzie realizowane sukcesywnie zgodnie ze zgłoszonym przez Zamawiającego pisemnym zapotrzebowaniem, nie później jednak niż do dnia 31 grudnia 2015r.                                                                                                       3. Wykonawca dostarczał będzie zamówiony sprzęt medyczny, we własnym zakresie, na swój koszt i ryzyko w miejsce wskazane przez Zamawiającego (od poniedziałku do piątku w godzinach od 8:00 -15:00) w terminie określonym w § 2 ust. 1 i 2 umowy. Jeżeli czas dostarczenia wypada w dniu wolnym od pracy, to nastąpi ona w pierwszym dniu roboczym po wyznaczonym terminie.</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4. Za datę dostawy uznaje się datę wydania za stosownym pokwitowaniem przedmiotu umowy osobie upoważnionej przez Zamawiającego.</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5. Do obowiązków Wykonawcy należy również wniesienie towaru do Zamawiającego i jego rozładunek w miejscu wskazanym przez pracownika upoważnionego przez Zamawiającego.</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6. Odpowiedzialność za przedmiot umowy i ich ewentualne uszkodzenie podczas dostarczania w miejsce wskazane przez Zamawiającego ponosi do momentu ich dostawy Wykonawca.</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7. Dostarczany do Zamawiającego sprzęt medyczny winien być zapakowany w oryginalne (fabrycznie zapakowane przez producenta) i nieuszkodzone opakowania, które odpowiadają wymaganiom Polskich Norm, przewidzianych dla tego typu produktów.</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3</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1. Wykonawca zapewnia Zamawiającego, że sprzedawany przez niego towar (zgodnie z ofertą) jest bardzo dobrej jakości, posiada dokumenty wymagane przez polskie prawo, na podstawie których może być wprowadzony do obrotu i stosowania.</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2. Wykonawca jest odpowiedzialny za wady fizyczne towaru objętego umową. Przez wadę fizyczną rozumie się w szczególności jakąkolwiek niezgodność towaru z opisem przedmiotu zamówienia zawartym w SIWZ.</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3. Zamawiający może skorzystać z przysługującego mu uprawnienia z tytułu rękojmi w okresie 12 miesięcy od dnia odbioru sprzętu medycznego.</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4. W przypadku stwierdzenia braków ilościowych lub wad jakościowych dostarczonego sprzętu medycznego, Zamawiający niezwłocznie powiadomi o tym fakcie Wykonawcę. Dla skuteczności </w:t>
      </w:r>
      <w:r w:rsidRPr="00FA0DBE">
        <w:rPr>
          <w:rFonts w:ascii="Times New Roman" w:hAnsi="Times New Roman" w:cs="Times New Roman"/>
          <w:sz w:val="24"/>
          <w:szCs w:val="24"/>
        </w:rPr>
        <w:lastRenderedPageBreak/>
        <w:t>powiadomienia wystarczające będzie, jeżeli zostanie ono wysłane do Wykonawcy faksem lub drogą elektroniczną. W  przypadku stwierdzenia braków ilościowych lub wad jakościowych Wykonawca bezwzględnie zobowiązany będzie do dostarczenia brakującej części zamówionego sprzętu medycznego w terminie do 5 dni od chwili otrzymania powiadomienia albo wymiany sprzętu medyczne</w:t>
      </w:r>
      <w:r>
        <w:rPr>
          <w:rFonts w:ascii="Times New Roman" w:hAnsi="Times New Roman" w:cs="Times New Roman"/>
          <w:sz w:val="24"/>
          <w:szCs w:val="24"/>
        </w:rPr>
        <w:t>go w tym samym terminie na nowy.</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4</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1. Za pełne wykonanie przedmiotu umowy Zamawiający zapłaci Wykonawcy należność w wysokości:</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 PLN netto (słownie: ………………….)  + podatek VAT  …. % w wysokości ……zł (słownie: …………………………..), tj. brutto – ………….. zł (słownie: …………………….), należność ta obejmuje wszystkie koszty, których poniesienie jest niezbędne dla wykonania niniejszej umowy. </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2. Strony ustalają, że wynagrodzenie Wykonawcy będzie uregulowane  w częściach po wykonaniu każdej z części zamówienia, jak określono § 2 ust. 1 - 2. </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3. Wykonawca gwarantuje niezmienność cen przez okres trwania umowy.</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4. Strony ustalają, że w cenie brutto o której mowa w ust. 1 zawarte są wszystkie koszty związane z dostawą sprzętu medycznego.</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5.  Zamawiający zobowiązuje się zapłacić za każdą dostarczoną mu ilość sprzętu medycznego zgodnie z § 2 ust. 1 i 2 umowy, na podstawie prawidłowo wystawionej i doręczonej Zamawiającemu faktury, w której będą wyszczególnione poszczególne pozycje, ilości i ceny jednostkowe, zgodnie z formularzem Oferty Cenowej stanowiącym Załącznik Nr 1 do Umowy, w terminie do 30 dni roboczych od daty otrzymania faktury.                          </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6. Warunkiem wystawienia faktury jest każdorazowo protokolarny odbiór przedmiotu umowy podpisany przez obie strony, stwierdzający kompletność i zgodność dostarczonego sprzętu medycznego z umową a w szczególności z treścią § 2 ust. 1 i 2. </w:t>
      </w:r>
    </w:p>
    <w:p w:rsidR="00FA0DBE" w:rsidRPr="00FA0DBE" w:rsidRDefault="00FA0DBE" w:rsidP="00FA0DBE">
      <w:pPr>
        <w:spacing w:after="120" w:line="240" w:lineRule="auto"/>
        <w:jc w:val="both"/>
        <w:rPr>
          <w:rFonts w:ascii="Times New Roman" w:hAnsi="Times New Roman" w:cs="Times New Roman"/>
          <w:sz w:val="24"/>
          <w:szCs w:val="24"/>
        </w:rPr>
      </w:pPr>
      <w:r w:rsidRPr="00FA0DBE">
        <w:rPr>
          <w:rFonts w:ascii="Times New Roman" w:hAnsi="Times New Roman" w:cs="Times New Roman"/>
          <w:sz w:val="24"/>
          <w:szCs w:val="24"/>
        </w:rPr>
        <w:t>7. Zapłata wynagrodzenia nastąpi przelewem na wskazany na fakturze rachunek bankowy Wykonawcy.                                                                                                                                                                8. Fakturę należy wystawiać na: Powiat Przasnyski ul. Św. St. Kostki 5, 06-300 Przasnysz.                            9. Powiat Przasnyski jest podatnikiem podatku VAT, NIP: 761-15-27-332. REGON 550 668 812</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5</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Każda ze stron może dochodzić odszkodowania z tytułu niewykonania lub nienależytego wykonania umowy przez drugą stronę na zasadach ogólnych, przy czym Zamawiający może dochodzić odszkodowania przewyższającego kary umowne.</w:t>
      </w:r>
    </w:p>
    <w:p w:rsidR="00FA0DBE" w:rsidRPr="00FA0DBE" w:rsidRDefault="00FA0DBE" w:rsidP="00FA0DBE">
      <w:pPr>
        <w:spacing w:line="240" w:lineRule="auto"/>
        <w:ind w:right="245"/>
        <w:jc w:val="center"/>
        <w:rPr>
          <w:rFonts w:ascii="Times New Roman" w:hAnsi="Times New Roman" w:cs="Times New Roman"/>
          <w:b/>
          <w:bCs/>
          <w:sz w:val="24"/>
          <w:szCs w:val="24"/>
        </w:rPr>
      </w:pP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6</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1. Zamawiającemu przysługuje prawo odstąpienia od umowy w przypadku niewykonania lub  nienależytego  jej wykonania tj. w przypadku nieterminowego dostarczenia sprzętu po jednokrotnym wezwaniu przez Zamawiającego  lub niewykonania umowy zgodnie z przyjętymi przez strony w umowie zasadami realizacji.  </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lastRenderedPageBreak/>
        <w:t>2.  Zamawiający może złożyć oświadczenie o odstąpieniu w terminie 14 dni od zajścia okoliczności uzasadniających odstąpienie od umowy.</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3. Zamawiający może odstąpić od umowy w przypadku wystąpienia istotnej zmiany okoliczności powodującej, że prowadzenie postępowania lub wykonanie zamówienia nie leży w interesie publicznym, czego nie można było wcześniej przewidzieć;</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4. W razie niewykonania umowy lub odstąpienia od umowy Wykonawca zobowiązany jest do zapłaty kary umownej w wysokości 20 % należności brutto określonej w § 3. ust. 1. </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5. W razie nienależytego wykonania umowy Wykonawca zobowiązany jest do zapłaty kary umownej w wysokości 20 % należności brutto określonej w § 3. ust. 1. </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6. W przypadku nie wywiązania się Wykonawcy z wykonania umowy w terminie określonym w § 2. ust. 1 i 2 Wykonawca zapłaci Zamawiającemu karę umowną w wysokości 0,3 % wartości brutto należności określonej w § 3. ust. 1 za każdy dzień zwłoki liczonego od dnia następnego </w:t>
      </w:r>
      <w:r w:rsidRPr="00FA0DBE">
        <w:rPr>
          <w:rFonts w:ascii="Times New Roman" w:hAnsi="Times New Roman" w:cs="Times New Roman"/>
          <w:strike/>
          <w:sz w:val="24"/>
          <w:szCs w:val="24"/>
        </w:rPr>
        <w:t>dnia</w:t>
      </w:r>
      <w:r w:rsidRPr="00FA0DBE">
        <w:rPr>
          <w:rFonts w:ascii="Times New Roman" w:hAnsi="Times New Roman" w:cs="Times New Roman"/>
          <w:sz w:val="24"/>
          <w:szCs w:val="24"/>
        </w:rPr>
        <w:t xml:space="preserve"> po upływie terminów wskazanych w  § 2 ust. 1 i 2 umowy.</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7</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Wszelkie zmiany i uzupełnienia treści umowy mogą być dokonywane wyłącznie w formie  aneksu podpisanego przez obie strony,   pod rygorem nieważności.</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8</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W sprawach nie uregulowanych niniejszą umową stosuje się przepisy Kodeksu cywilnego i ustawy z dnia 29 stycznia 2004 r. – Prawo zamówień publicznych.</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9</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Ewentualne spory wynikłe z realizacji niniejszej umowy rozstrzygane będą przez Sąd właściwy dla siedziby Zamawiającego. </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10</w:t>
      </w:r>
    </w:p>
    <w:p w:rsidR="00FA0DBE" w:rsidRPr="00FA0DBE" w:rsidRDefault="00FA0DBE" w:rsidP="00FA0DBE">
      <w:pPr>
        <w:spacing w:line="240" w:lineRule="auto"/>
        <w:ind w:right="-1"/>
        <w:jc w:val="both"/>
        <w:rPr>
          <w:rFonts w:ascii="Times New Roman" w:hAnsi="Times New Roman" w:cs="Times New Roman"/>
          <w:sz w:val="24"/>
          <w:szCs w:val="24"/>
        </w:rPr>
      </w:pPr>
      <w:r w:rsidRPr="00FA0DBE">
        <w:rPr>
          <w:rFonts w:ascii="Times New Roman" w:hAnsi="Times New Roman" w:cs="Times New Roman"/>
          <w:sz w:val="24"/>
          <w:szCs w:val="24"/>
        </w:rPr>
        <w:t>Umowa została sporządzona w czterech jednobrzmiących egzemplarzach, trzy egzemplarze dla Zamawiającego i jeden egzemplarz dla Wykonawcy.</w:t>
      </w:r>
      <w:r w:rsidRPr="00FA0DBE">
        <w:rPr>
          <w:rFonts w:ascii="Times New Roman" w:hAnsi="Times New Roman" w:cs="Times New Roman"/>
          <w:sz w:val="24"/>
          <w:szCs w:val="24"/>
        </w:rPr>
        <w:tab/>
      </w:r>
      <w:r w:rsidRPr="00FA0DBE">
        <w:rPr>
          <w:rFonts w:ascii="Times New Roman" w:hAnsi="Times New Roman" w:cs="Times New Roman"/>
          <w:sz w:val="24"/>
          <w:szCs w:val="24"/>
        </w:rPr>
        <w:tab/>
      </w:r>
    </w:p>
    <w:p w:rsidR="00FA0DBE" w:rsidRPr="00FA0DBE" w:rsidRDefault="00FA0DBE" w:rsidP="00FA0DBE">
      <w:pPr>
        <w:spacing w:line="240" w:lineRule="auto"/>
        <w:ind w:right="245"/>
        <w:rPr>
          <w:rFonts w:ascii="Times New Roman" w:hAnsi="Times New Roman" w:cs="Times New Roman"/>
          <w:b/>
          <w:bCs/>
          <w:sz w:val="24"/>
          <w:szCs w:val="24"/>
        </w:rPr>
      </w:pPr>
    </w:p>
    <w:p w:rsidR="00FA0DBE" w:rsidRPr="00FA0DBE" w:rsidRDefault="00FA0DBE" w:rsidP="00FA0DBE">
      <w:pPr>
        <w:spacing w:line="240" w:lineRule="auto"/>
        <w:ind w:right="-1"/>
        <w:rPr>
          <w:rFonts w:ascii="Times New Roman" w:hAnsi="Times New Roman" w:cs="Times New Roman"/>
          <w:sz w:val="24"/>
          <w:szCs w:val="24"/>
        </w:rPr>
      </w:pPr>
      <w:r w:rsidRPr="00FA0DBE">
        <w:rPr>
          <w:rFonts w:ascii="Times New Roman" w:hAnsi="Times New Roman" w:cs="Times New Roman"/>
          <w:b/>
          <w:bCs/>
          <w:sz w:val="24"/>
          <w:szCs w:val="24"/>
        </w:rPr>
        <w:t>ZAMAWIAJĄCY</w:t>
      </w:r>
      <w:r w:rsidRPr="00FA0DBE">
        <w:rPr>
          <w:rFonts w:ascii="Times New Roman" w:hAnsi="Times New Roman" w:cs="Times New Roman"/>
          <w:b/>
          <w:bCs/>
          <w:sz w:val="24"/>
          <w:szCs w:val="24"/>
        </w:rPr>
        <w:tab/>
        <w:t xml:space="preserve">                                                                                     WYKONAWCA                 </w:t>
      </w:r>
    </w:p>
    <w:p w:rsidR="00FA0DBE" w:rsidRPr="00FA0DBE" w:rsidRDefault="00FA0DBE" w:rsidP="00FA0DBE">
      <w:pPr>
        <w:spacing w:line="240" w:lineRule="auto"/>
        <w:ind w:right="245"/>
        <w:rPr>
          <w:rFonts w:ascii="Times New Roman" w:hAnsi="Times New Roman" w:cs="Times New Roman"/>
          <w:sz w:val="24"/>
          <w:szCs w:val="24"/>
        </w:rPr>
      </w:pPr>
    </w:p>
    <w:p w:rsidR="00FA0DBE" w:rsidRPr="00FA0DBE" w:rsidRDefault="00FA0DBE" w:rsidP="00FA0DBE">
      <w:pPr>
        <w:spacing w:line="240" w:lineRule="auto"/>
        <w:ind w:right="245"/>
        <w:rPr>
          <w:rFonts w:ascii="Times New Roman" w:hAnsi="Times New Roman" w:cs="Times New Roman"/>
          <w:sz w:val="24"/>
          <w:szCs w:val="24"/>
        </w:rPr>
      </w:pPr>
    </w:p>
    <w:p w:rsidR="00FA0DBE" w:rsidRPr="00FA0DBE" w:rsidRDefault="00FA0DBE" w:rsidP="00FA0DBE">
      <w:pPr>
        <w:spacing w:line="240" w:lineRule="auto"/>
        <w:ind w:right="245"/>
        <w:rPr>
          <w:rFonts w:ascii="Times New Roman" w:hAnsi="Times New Roman" w:cs="Times New Roman"/>
          <w:b/>
          <w:bCs/>
          <w:sz w:val="24"/>
          <w:szCs w:val="24"/>
        </w:rPr>
      </w:pPr>
      <w:r w:rsidRPr="00FA0DBE">
        <w:rPr>
          <w:rFonts w:ascii="Times New Roman" w:hAnsi="Times New Roman" w:cs="Times New Roman"/>
          <w:b/>
          <w:bCs/>
          <w:sz w:val="24"/>
          <w:szCs w:val="24"/>
        </w:rPr>
        <w:t>Kontrasygnata Skarbnika</w:t>
      </w:r>
    </w:p>
    <w:p w:rsidR="00FA0DBE" w:rsidRPr="00FA0DBE" w:rsidRDefault="00FA0DBE" w:rsidP="00FA0DBE">
      <w:pPr>
        <w:spacing w:line="240" w:lineRule="auto"/>
        <w:ind w:right="245"/>
        <w:rPr>
          <w:rFonts w:ascii="Times New Roman" w:hAnsi="Times New Roman" w:cs="Times New Roman"/>
          <w:sz w:val="24"/>
          <w:szCs w:val="24"/>
        </w:rPr>
      </w:pPr>
    </w:p>
    <w:p w:rsidR="00FA0DBE" w:rsidRPr="00FA0DBE" w:rsidRDefault="00FA0DBE" w:rsidP="00FA0DBE">
      <w:pPr>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w:t>
      </w:r>
      <w:bookmarkStart w:id="0" w:name="2"/>
      <w:bookmarkEnd w:id="0"/>
    </w:p>
    <w:p w:rsidR="00FA0DBE" w:rsidRPr="00FA0DBE" w:rsidRDefault="00FA0DBE" w:rsidP="00FA0DBE">
      <w:pPr>
        <w:pStyle w:val="Bezodstpw"/>
        <w:rPr>
          <w:iCs/>
          <w:color w:val="000000" w:themeColor="text1"/>
        </w:rPr>
      </w:pPr>
    </w:p>
    <w:p w:rsidR="00B14758" w:rsidRPr="00FA0DBE" w:rsidRDefault="00B14758" w:rsidP="00FA0DBE">
      <w:pPr>
        <w:spacing w:line="240" w:lineRule="auto"/>
        <w:rPr>
          <w:rFonts w:ascii="Times New Roman" w:hAnsi="Times New Roman" w:cs="Times New Roman"/>
          <w:sz w:val="24"/>
          <w:szCs w:val="24"/>
        </w:rPr>
      </w:pPr>
    </w:p>
    <w:sectPr w:rsidR="00B14758" w:rsidRPr="00FA0DBE" w:rsidSect="0090779D">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575" w:rsidRDefault="00BB7575" w:rsidP="00C2429E">
      <w:pPr>
        <w:spacing w:after="0" w:line="240" w:lineRule="auto"/>
      </w:pPr>
      <w:r>
        <w:separator/>
      </w:r>
    </w:p>
  </w:endnote>
  <w:endnote w:type="continuationSeparator" w:id="0">
    <w:p w:rsidR="00BB7575" w:rsidRDefault="00BB7575" w:rsidP="00C24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9D" w:rsidRPr="009942FC" w:rsidRDefault="0090779D" w:rsidP="0090779D">
    <w:pPr>
      <w:pStyle w:val="Stopka"/>
      <w:jc w:val="center"/>
      <w:rPr>
        <w:rFonts w:ascii="Times New Roman" w:hAnsi="Times New Roman" w:cs="Times New Roman"/>
        <w:sz w:val="16"/>
      </w:rPr>
    </w:pPr>
    <w:r w:rsidRPr="009942FC">
      <w:rPr>
        <w:rFonts w:ascii="Times New Roman" w:hAnsi="Times New Roman" w:cs="Times New Roman"/>
        <w:sz w:val="16"/>
      </w:rPr>
      <w:t>Powiat Przasnyski, ul. Świętego Stanisława Kostki 5, 06-300 Przasnysz</w:t>
    </w:r>
  </w:p>
  <w:p w:rsidR="0090779D" w:rsidRPr="009942FC" w:rsidRDefault="0090779D" w:rsidP="0090779D">
    <w:pPr>
      <w:pStyle w:val="Stopka"/>
      <w:jc w:val="center"/>
      <w:rPr>
        <w:rFonts w:ascii="Times New Roman" w:hAnsi="Times New Roman" w:cs="Times New Roman"/>
        <w:sz w:val="16"/>
      </w:rPr>
    </w:pPr>
    <w:r w:rsidRPr="009942FC">
      <w:rPr>
        <w:rFonts w:ascii="Times New Roman" w:hAnsi="Times New Roman" w:cs="Times New Roman"/>
        <w:sz w:val="16"/>
      </w:rPr>
      <w:t>Wydział Zdrowia Oświaty Kultury i Sportu Starostwa Powiatowego w Przasnyszu; tel. 29 752 22 70 wew. 229; oswiata@powiat-przasnysz.pl</w:t>
    </w:r>
  </w:p>
  <w:p w:rsidR="0090779D" w:rsidRDefault="009077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575" w:rsidRDefault="00BB7575" w:rsidP="00C2429E">
      <w:pPr>
        <w:spacing w:after="0" w:line="240" w:lineRule="auto"/>
      </w:pPr>
      <w:r>
        <w:separator/>
      </w:r>
    </w:p>
  </w:footnote>
  <w:footnote w:type="continuationSeparator" w:id="0">
    <w:p w:rsidR="00BB7575" w:rsidRDefault="00BB7575" w:rsidP="00C24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9E" w:rsidRDefault="00CF6864">
    <w:pPr>
      <w:pStyle w:val="Nagwek"/>
    </w:pPr>
    <w:r>
      <w:rPr>
        <w:noProof/>
        <w:lang w:eastAsia="pl-PL"/>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-52512</wp:posOffset>
          </wp:positionV>
          <wp:extent cx="659765" cy="659765"/>
          <wp:effectExtent l="0" t="0" r="0" b="0"/>
          <wp:wrapNone/>
          <wp:docPr id="1" name="Obraz 1" descr="C:\Users\Mariusz\Downloads\Norway+Grants+-+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ownloads\Norway+Grants+-+GIF.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4665980</wp:posOffset>
          </wp:positionH>
          <wp:positionV relativeFrom="paragraph">
            <wp:posOffset>98563</wp:posOffset>
          </wp:positionV>
          <wp:extent cx="349885" cy="405130"/>
          <wp:effectExtent l="0" t="0" r="0" b="0"/>
          <wp:wrapNone/>
          <wp:docPr id="5" name="Obraz 5"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wiat-przasnysz.pl/pl/wp-content/uploads/2011/12/Herb-powiatu-przasnyskiego.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405130"/>
                  </a:xfrm>
                  <a:prstGeom prst="rect">
                    <a:avLst/>
                  </a:prstGeom>
                  <a:noFill/>
                  <a:ln>
                    <a:noFill/>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94119</wp:posOffset>
          </wp:positionH>
          <wp:positionV relativeFrom="paragraph">
            <wp:posOffset>99060</wp:posOffset>
          </wp:positionV>
          <wp:extent cx="1280160" cy="359541"/>
          <wp:effectExtent l="0" t="0" r="0" b="2540"/>
          <wp:wrapNone/>
          <wp:docPr id="2" name="Obraz 2"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drowie.gov.pl/uploads/pub/ads_files/ads_4/logo2013.jpg"/>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38" cy="359535"/>
                  </a:xfrm>
                  <a:prstGeom prst="rect">
                    <a:avLst/>
                  </a:prstGeom>
                  <a:noFill/>
                  <a:ln>
                    <a:noFill/>
                  </a:ln>
                </pic:spPr>
              </pic:pic>
            </a:graphicData>
          </a:graphic>
        </wp:anchor>
      </w:drawing>
    </w:r>
  </w:p>
  <w:p w:rsidR="00C2429E" w:rsidRDefault="00C2429E">
    <w:pPr>
      <w:pStyle w:val="Nagwek"/>
    </w:pPr>
  </w:p>
  <w:p w:rsidR="00C2429E" w:rsidRDefault="00C2429E">
    <w:pPr>
      <w:pStyle w:val="Nagwek"/>
    </w:pPr>
  </w:p>
  <w:p w:rsidR="00C2429E" w:rsidRPr="00CF6864" w:rsidRDefault="00CF6864" w:rsidP="00CF6864">
    <w:pPr>
      <w:jc w:val="center"/>
      <w:rPr>
        <w:sz w:val="16"/>
        <w:szCs w:val="16"/>
      </w:rPr>
    </w:pPr>
    <w:r w:rsidRPr="00CF6864">
      <w:rPr>
        <w:sz w:val="16"/>
        <w:szCs w:val="16"/>
      </w:rPr>
      <w:t>Projekt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w:t>
    </w:r>
  </w:p>
  <w:p w:rsidR="00C2429E" w:rsidRDefault="00C2429E">
    <w:pPr>
      <w:pStyle w:val="Nagwek"/>
    </w:pPr>
    <w:r>
      <w:rPr>
        <w:noProof/>
        <w:lang w:eastAsia="pl-PL"/>
      </w:rPr>
      <w:drawing>
        <wp:inline distT="0" distB="0" distL="0" distR="0">
          <wp:extent cx="5760720" cy="6664908"/>
          <wp:effectExtent l="0" t="0" r="0" b="3175"/>
          <wp:docPr id="4" name="Obraz 4"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wiat-przasnysz.pl/pl/wp-content/uploads/2011/12/Herb-powiatu-przasnyskiego.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664908"/>
                  </a:xfrm>
                  <a:prstGeom prst="rect">
                    <a:avLst/>
                  </a:prstGeom>
                  <a:noFill/>
                  <a:ln>
                    <a:noFill/>
                  </a:ln>
                </pic:spPr>
              </pic:pic>
            </a:graphicData>
          </a:graphic>
        </wp:inline>
      </w:drawing>
    </w:r>
  </w:p>
  <w:p w:rsidR="00C2429E" w:rsidRDefault="00C2429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0D4C"/>
    <w:multiLevelType w:val="hybridMultilevel"/>
    <w:tmpl w:val="80BC2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F17218"/>
    <w:multiLevelType w:val="multilevel"/>
    <w:tmpl w:val="52841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505D1"/>
    <w:multiLevelType w:val="hybridMultilevel"/>
    <w:tmpl w:val="8C48235C"/>
    <w:lvl w:ilvl="0" w:tplc="C10A1F42">
      <w:start w:val="1"/>
      <w:numFmt w:val="decimal"/>
      <w:lvlText w:val="%1)"/>
      <w:lvlJc w:val="left"/>
      <w:pPr>
        <w:ind w:left="5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05A2925"/>
    <w:multiLevelType w:val="hybridMultilevel"/>
    <w:tmpl w:val="569E41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34A9081C"/>
    <w:multiLevelType w:val="hybridMultilevel"/>
    <w:tmpl w:val="05D64C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7F50AB"/>
    <w:multiLevelType w:val="hybridMultilevel"/>
    <w:tmpl w:val="6A40ADD4"/>
    <w:lvl w:ilvl="0" w:tplc="10F6291C">
      <w:start w:val="1"/>
      <w:numFmt w:val="decimal"/>
      <w:lvlText w:val="%1."/>
      <w:lvlJc w:val="left"/>
      <w:pPr>
        <w:ind w:left="360" w:hanging="360"/>
      </w:pPr>
      <w:rPr>
        <w:rFonts w:ascii="Arial Narrow" w:eastAsia="Times New Roman" w:hAnsi="Arial Narrow" w:cs="Times New Roman"/>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6">
    <w:nsid w:val="3DF052F1"/>
    <w:multiLevelType w:val="hybridMultilevel"/>
    <w:tmpl w:val="5790AC08"/>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F95C40"/>
    <w:multiLevelType w:val="multilevel"/>
    <w:tmpl w:val="A82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8A105B"/>
    <w:multiLevelType w:val="hybridMultilevel"/>
    <w:tmpl w:val="4532FFA4"/>
    <w:lvl w:ilvl="0" w:tplc="04150001">
      <w:start w:val="1"/>
      <w:numFmt w:val="bullet"/>
      <w:lvlText w:val=""/>
      <w:lvlJc w:val="left"/>
      <w:pPr>
        <w:ind w:left="360" w:hanging="360"/>
      </w:pPr>
      <w:rPr>
        <w:rFonts w:ascii="Symbol" w:hAnsi="Symbol" w:hint="default"/>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9">
    <w:nsid w:val="6D616BC6"/>
    <w:multiLevelType w:val="hybridMultilevel"/>
    <w:tmpl w:val="E904E074"/>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685AF2"/>
    <w:multiLevelType w:val="hybridMultilevel"/>
    <w:tmpl w:val="5B8A4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4"/>
  </w:num>
  <w:num w:numId="7">
    <w:abstractNumId w:val="1"/>
  </w:num>
  <w:num w:numId="8">
    <w:abstractNumId w:val="7"/>
  </w:num>
  <w:num w:numId="9">
    <w:abstractNumId w:val="6"/>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C2429E"/>
    <w:rsid w:val="00012EA9"/>
    <w:rsid w:val="00020527"/>
    <w:rsid w:val="00023351"/>
    <w:rsid w:val="00034E2F"/>
    <w:rsid w:val="000421B3"/>
    <w:rsid w:val="00045AD4"/>
    <w:rsid w:val="000511A7"/>
    <w:rsid w:val="00061A80"/>
    <w:rsid w:val="00080332"/>
    <w:rsid w:val="000815F6"/>
    <w:rsid w:val="000961B0"/>
    <w:rsid w:val="001063C6"/>
    <w:rsid w:val="00107EFD"/>
    <w:rsid w:val="001271EB"/>
    <w:rsid w:val="00161D40"/>
    <w:rsid w:val="001638AF"/>
    <w:rsid w:val="001849E7"/>
    <w:rsid w:val="00195C5F"/>
    <w:rsid w:val="001A0619"/>
    <w:rsid w:val="001D1CC6"/>
    <w:rsid w:val="001D23EC"/>
    <w:rsid w:val="001D49BE"/>
    <w:rsid w:val="00203C29"/>
    <w:rsid w:val="00204DD0"/>
    <w:rsid w:val="00222CB3"/>
    <w:rsid w:val="002423DD"/>
    <w:rsid w:val="002536A3"/>
    <w:rsid w:val="002607FD"/>
    <w:rsid w:val="00267A2C"/>
    <w:rsid w:val="0028410C"/>
    <w:rsid w:val="00296027"/>
    <w:rsid w:val="002A2495"/>
    <w:rsid w:val="002A2D50"/>
    <w:rsid w:val="002A3A64"/>
    <w:rsid w:val="002A4CEA"/>
    <w:rsid w:val="002B103F"/>
    <w:rsid w:val="002C370A"/>
    <w:rsid w:val="0034020D"/>
    <w:rsid w:val="003408EB"/>
    <w:rsid w:val="00374496"/>
    <w:rsid w:val="00385294"/>
    <w:rsid w:val="003A1CD2"/>
    <w:rsid w:val="003B2532"/>
    <w:rsid w:val="003B31E7"/>
    <w:rsid w:val="003B4CC2"/>
    <w:rsid w:val="003D1BFD"/>
    <w:rsid w:val="003F317C"/>
    <w:rsid w:val="0041089C"/>
    <w:rsid w:val="0042397F"/>
    <w:rsid w:val="004844CE"/>
    <w:rsid w:val="00491D88"/>
    <w:rsid w:val="004A1130"/>
    <w:rsid w:val="004B1AC1"/>
    <w:rsid w:val="004E7D50"/>
    <w:rsid w:val="004F50B5"/>
    <w:rsid w:val="00505D01"/>
    <w:rsid w:val="0055318B"/>
    <w:rsid w:val="005553BD"/>
    <w:rsid w:val="00561BB4"/>
    <w:rsid w:val="005B3147"/>
    <w:rsid w:val="005E0826"/>
    <w:rsid w:val="00636C29"/>
    <w:rsid w:val="00642F38"/>
    <w:rsid w:val="00652EE8"/>
    <w:rsid w:val="00685B29"/>
    <w:rsid w:val="00694F90"/>
    <w:rsid w:val="006A513F"/>
    <w:rsid w:val="006F5CA1"/>
    <w:rsid w:val="00723B24"/>
    <w:rsid w:val="00740C2D"/>
    <w:rsid w:val="00747E59"/>
    <w:rsid w:val="007654E0"/>
    <w:rsid w:val="007673FE"/>
    <w:rsid w:val="007A02FA"/>
    <w:rsid w:val="007B1098"/>
    <w:rsid w:val="007C64B1"/>
    <w:rsid w:val="007E49FC"/>
    <w:rsid w:val="0080068E"/>
    <w:rsid w:val="00811076"/>
    <w:rsid w:val="00811EF9"/>
    <w:rsid w:val="008256E2"/>
    <w:rsid w:val="008707FE"/>
    <w:rsid w:val="008B26E7"/>
    <w:rsid w:val="008C4AE4"/>
    <w:rsid w:val="008D4CE8"/>
    <w:rsid w:val="008F4EDB"/>
    <w:rsid w:val="00900FDC"/>
    <w:rsid w:val="00903F3E"/>
    <w:rsid w:val="0090779D"/>
    <w:rsid w:val="00936FC3"/>
    <w:rsid w:val="00955566"/>
    <w:rsid w:val="00965CF6"/>
    <w:rsid w:val="00993DB6"/>
    <w:rsid w:val="009B45D8"/>
    <w:rsid w:val="009B61F7"/>
    <w:rsid w:val="00A05213"/>
    <w:rsid w:val="00A11235"/>
    <w:rsid w:val="00A2712F"/>
    <w:rsid w:val="00A52911"/>
    <w:rsid w:val="00AB4C70"/>
    <w:rsid w:val="00B14758"/>
    <w:rsid w:val="00B153DC"/>
    <w:rsid w:val="00B2550B"/>
    <w:rsid w:val="00B40657"/>
    <w:rsid w:val="00B51028"/>
    <w:rsid w:val="00B57881"/>
    <w:rsid w:val="00B95787"/>
    <w:rsid w:val="00BB0506"/>
    <w:rsid w:val="00BB6A0F"/>
    <w:rsid w:val="00BB7575"/>
    <w:rsid w:val="00BC1C49"/>
    <w:rsid w:val="00BC7FCB"/>
    <w:rsid w:val="00BD39AD"/>
    <w:rsid w:val="00BE53C2"/>
    <w:rsid w:val="00BE7196"/>
    <w:rsid w:val="00BF2A1C"/>
    <w:rsid w:val="00C2429E"/>
    <w:rsid w:val="00C91963"/>
    <w:rsid w:val="00C95C96"/>
    <w:rsid w:val="00CC08A3"/>
    <w:rsid w:val="00CD505A"/>
    <w:rsid w:val="00CE01CE"/>
    <w:rsid w:val="00CE492D"/>
    <w:rsid w:val="00CF6864"/>
    <w:rsid w:val="00D43A89"/>
    <w:rsid w:val="00DB40BF"/>
    <w:rsid w:val="00DC16A4"/>
    <w:rsid w:val="00DC5C93"/>
    <w:rsid w:val="00DE6C4D"/>
    <w:rsid w:val="00E141EB"/>
    <w:rsid w:val="00E166BA"/>
    <w:rsid w:val="00E22AB1"/>
    <w:rsid w:val="00E34E97"/>
    <w:rsid w:val="00E751EE"/>
    <w:rsid w:val="00E96068"/>
    <w:rsid w:val="00EA6DC4"/>
    <w:rsid w:val="00EB0262"/>
    <w:rsid w:val="00EB59F7"/>
    <w:rsid w:val="00EB65EE"/>
    <w:rsid w:val="00ED1E1F"/>
    <w:rsid w:val="00F27276"/>
    <w:rsid w:val="00F919AF"/>
    <w:rsid w:val="00FA0DBE"/>
    <w:rsid w:val="00FA6AEE"/>
    <w:rsid w:val="00FB1567"/>
    <w:rsid w:val="00FC438C"/>
    <w:rsid w:val="00FD65BD"/>
    <w:rsid w:val="00FE74FE"/>
    <w:rsid w:val="00FF67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10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Tekstpodstawowy2">
    <w:name w:val="Body Text 2"/>
    <w:basedOn w:val="Normalny"/>
    <w:link w:val="Tekstpodstawowy2Znak"/>
    <w:unhideWhenUsed/>
    <w:rsid w:val="001A0619"/>
    <w:pPr>
      <w:tabs>
        <w:tab w:val="left" w:pos="2768"/>
      </w:tabs>
      <w:spacing w:after="0" w:line="240" w:lineRule="auto"/>
      <w:jc w:val="both"/>
    </w:pPr>
    <w:rPr>
      <w:rFonts w:ascii="Arial" w:eastAsia="Times New Roman" w:hAnsi="Arial" w:cs="Times New Roman"/>
      <w:sz w:val="28"/>
      <w:szCs w:val="20"/>
    </w:rPr>
  </w:style>
  <w:style w:type="character" w:customStyle="1" w:styleId="Tekstpodstawowy2Znak">
    <w:name w:val="Tekst podstawowy 2 Znak"/>
    <w:basedOn w:val="Domylnaczcionkaakapitu"/>
    <w:link w:val="Tekstpodstawowy2"/>
    <w:rsid w:val="001A0619"/>
    <w:rPr>
      <w:rFonts w:ascii="Arial" w:eastAsia="Times New Roman" w:hAnsi="Arial" w:cs="Times New Roman"/>
      <w:sz w:val="28"/>
      <w:szCs w:val="20"/>
      <w:lang w:eastAsia="pl-PL"/>
    </w:rPr>
  </w:style>
  <w:style w:type="paragraph" w:styleId="Tytu">
    <w:name w:val="Title"/>
    <w:basedOn w:val="Normalny"/>
    <w:link w:val="TytuZnak"/>
    <w:qFormat/>
    <w:rsid w:val="00B14758"/>
    <w:pPr>
      <w:jc w:val="center"/>
    </w:pPr>
    <w:rPr>
      <w:rFonts w:ascii="Verdana" w:eastAsia="Times New Roman" w:hAnsi="Verdana" w:cs="Arial"/>
      <w:b/>
      <w:bCs/>
      <w:color w:val="000000"/>
      <w:sz w:val="24"/>
      <w:szCs w:val="20"/>
    </w:rPr>
  </w:style>
  <w:style w:type="character" w:customStyle="1" w:styleId="TytuZnak">
    <w:name w:val="Tytuł Znak"/>
    <w:basedOn w:val="Domylnaczcionkaakapitu"/>
    <w:link w:val="Tytu"/>
    <w:rsid w:val="00B14758"/>
    <w:rPr>
      <w:rFonts w:ascii="Verdana" w:eastAsia="Times New Roman" w:hAnsi="Verdana" w:cs="Arial"/>
      <w:b/>
      <w:bCs/>
      <w:color w:val="000000"/>
      <w:sz w:val="24"/>
      <w:szCs w:val="20"/>
      <w:lang w:eastAsia="pl-PL"/>
    </w:rPr>
  </w:style>
  <w:style w:type="character" w:styleId="Hipercze">
    <w:name w:val="Hyperlink"/>
    <w:semiHidden/>
    <w:unhideWhenUsed/>
    <w:rsid w:val="00DE6C4D"/>
    <w:rPr>
      <w:color w:val="0000FF"/>
      <w:u w:val="single"/>
    </w:rPr>
  </w:style>
  <w:style w:type="paragraph" w:styleId="Akapitzlist">
    <w:name w:val="List Paragraph"/>
    <w:basedOn w:val="Normalny"/>
    <w:uiPriority w:val="34"/>
    <w:qFormat/>
    <w:rsid w:val="00DC16A4"/>
    <w:pPr>
      <w:ind w:left="720"/>
      <w:contextualSpacing/>
    </w:pPr>
    <w:rPr>
      <w:rFonts w:eastAsiaTheme="minorHAnsi"/>
      <w:lang w:eastAsia="en-US"/>
    </w:rPr>
  </w:style>
  <w:style w:type="paragraph" w:styleId="NormalnyWeb">
    <w:name w:val="Normal (Web)"/>
    <w:basedOn w:val="Normalny"/>
    <w:uiPriority w:val="99"/>
    <w:unhideWhenUsed/>
    <w:rsid w:val="00DC16A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DC16A4"/>
    <w:rPr>
      <w:b/>
      <w:bCs/>
    </w:rPr>
  </w:style>
  <w:style w:type="table" w:styleId="Tabela-Siatka">
    <w:name w:val="Table Grid"/>
    <w:basedOn w:val="Standardowy"/>
    <w:uiPriority w:val="59"/>
    <w:rsid w:val="0087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1849E7"/>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10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Tekstpodstawowy2">
    <w:name w:val="Body Text 2"/>
    <w:basedOn w:val="Normalny"/>
    <w:link w:val="Tekstpodstawowy2Znak"/>
    <w:unhideWhenUsed/>
    <w:rsid w:val="001A0619"/>
    <w:pPr>
      <w:tabs>
        <w:tab w:val="left" w:pos="2768"/>
      </w:tabs>
      <w:spacing w:after="0" w:line="240" w:lineRule="auto"/>
      <w:jc w:val="both"/>
    </w:pPr>
    <w:rPr>
      <w:rFonts w:ascii="Arial" w:eastAsia="Times New Roman" w:hAnsi="Arial" w:cs="Times New Roman"/>
      <w:sz w:val="28"/>
      <w:szCs w:val="20"/>
    </w:rPr>
  </w:style>
  <w:style w:type="character" w:customStyle="1" w:styleId="Tekstpodstawowy2Znak">
    <w:name w:val="Tekst podstawowy 2 Znak"/>
    <w:basedOn w:val="Domylnaczcionkaakapitu"/>
    <w:link w:val="Tekstpodstawowy2"/>
    <w:rsid w:val="001A0619"/>
    <w:rPr>
      <w:rFonts w:ascii="Arial" w:eastAsia="Times New Roman" w:hAnsi="Arial" w:cs="Times New Roman"/>
      <w:sz w:val="28"/>
      <w:szCs w:val="20"/>
      <w:lang w:eastAsia="pl-PL"/>
    </w:rPr>
  </w:style>
  <w:style w:type="paragraph" w:styleId="Tytu">
    <w:name w:val="Title"/>
    <w:basedOn w:val="Normalny"/>
    <w:link w:val="TytuZnak"/>
    <w:qFormat/>
    <w:rsid w:val="00B14758"/>
    <w:pPr>
      <w:jc w:val="center"/>
    </w:pPr>
    <w:rPr>
      <w:rFonts w:ascii="Verdana" w:eastAsia="Times New Roman" w:hAnsi="Verdana" w:cs="Arial"/>
      <w:b/>
      <w:bCs/>
      <w:color w:val="000000"/>
      <w:sz w:val="24"/>
      <w:szCs w:val="20"/>
    </w:rPr>
  </w:style>
  <w:style w:type="character" w:customStyle="1" w:styleId="TytuZnak">
    <w:name w:val="Tytuł Znak"/>
    <w:basedOn w:val="Domylnaczcionkaakapitu"/>
    <w:link w:val="Tytu"/>
    <w:rsid w:val="00B14758"/>
    <w:rPr>
      <w:rFonts w:ascii="Verdana" w:eastAsia="Times New Roman" w:hAnsi="Verdana" w:cs="Arial"/>
      <w:b/>
      <w:bCs/>
      <w:color w:val="000000"/>
      <w:sz w:val="24"/>
      <w:szCs w:val="20"/>
      <w:lang w:eastAsia="pl-PL"/>
    </w:rPr>
  </w:style>
  <w:style w:type="character" w:styleId="Hipercze">
    <w:name w:val="Hyperlink"/>
    <w:semiHidden/>
    <w:unhideWhenUsed/>
    <w:rsid w:val="00DE6C4D"/>
    <w:rPr>
      <w:color w:val="0000FF"/>
      <w:u w:val="single"/>
    </w:rPr>
  </w:style>
  <w:style w:type="paragraph" w:styleId="Akapitzlist">
    <w:name w:val="List Paragraph"/>
    <w:basedOn w:val="Normalny"/>
    <w:uiPriority w:val="34"/>
    <w:qFormat/>
    <w:rsid w:val="00DC16A4"/>
    <w:pPr>
      <w:ind w:left="720"/>
      <w:contextualSpacing/>
    </w:pPr>
    <w:rPr>
      <w:rFonts w:eastAsiaTheme="minorHAnsi"/>
      <w:lang w:eastAsia="en-US"/>
    </w:rPr>
  </w:style>
  <w:style w:type="paragraph" w:styleId="NormalnyWeb">
    <w:name w:val="Normal (Web)"/>
    <w:basedOn w:val="Normalny"/>
    <w:uiPriority w:val="99"/>
    <w:unhideWhenUsed/>
    <w:rsid w:val="00DC16A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DC16A4"/>
    <w:rPr>
      <w:b/>
      <w:bCs/>
    </w:rPr>
  </w:style>
  <w:style w:type="table" w:styleId="Tabela-Siatka">
    <w:name w:val="Table Grid"/>
    <w:basedOn w:val="Standardowy"/>
    <w:uiPriority w:val="59"/>
    <w:rsid w:val="0087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790094">
      <w:bodyDiv w:val="1"/>
      <w:marLeft w:val="0"/>
      <w:marRight w:val="0"/>
      <w:marTop w:val="0"/>
      <w:marBottom w:val="0"/>
      <w:divBdr>
        <w:top w:val="none" w:sz="0" w:space="0" w:color="auto"/>
        <w:left w:val="none" w:sz="0" w:space="0" w:color="auto"/>
        <w:bottom w:val="none" w:sz="0" w:space="0" w:color="auto"/>
        <w:right w:val="none" w:sz="0" w:space="0" w:color="auto"/>
      </w:divBdr>
    </w:div>
    <w:div w:id="725495988">
      <w:bodyDiv w:val="1"/>
      <w:marLeft w:val="0"/>
      <w:marRight w:val="0"/>
      <w:marTop w:val="0"/>
      <w:marBottom w:val="0"/>
      <w:divBdr>
        <w:top w:val="none" w:sz="0" w:space="0" w:color="auto"/>
        <w:left w:val="none" w:sz="0" w:space="0" w:color="auto"/>
        <w:bottom w:val="none" w:sz="0" w:space="0" w:color="auto"/>
        <w:right w:val="none" w:sz="0" w:space="0" w:color="auto"/>
      </w:divBdr>
    </w:div>
    <w:div w:id="1255355408">
      <w:bodyDiv w:val="1"/>
      <w:marLeft w:val="0"/>
      <w:marRight w:val="0"/>
      <w:marTop w:val="0"/>
      <w:marBottom w:val="0"/>
      <w:divBdr>
        <w:top w:val="none" w:sz="0" w:space="0" w:color="auto"/>
        <w:left w:val="none" w:sz="0" w:space="0" w:color="auto"/>
        <w:bottom w:val="none" w:sz="0" w:space="0" w:color="auto"/>
        <w:right w:val="none" w:sz="0" w:space="0" w:color="auto"/>
      </w:divBdr>
    </w:div>
    <w:div w:id="1361126541">
      <w:bodyDiv w:val="1"/>
      <w:marLeft w:val="0"/>
      <w:marRight w:val="0"/>
      <w:marTop w:val="0"/>
      <w:marBottom w:val="0"/>
      <w:divBdr>
        <w:top w:val="none" w:sz="0" w:space="0" w:color="auto"/>
        <w:left w:val="none" w:sz="0" w:space="0" w:color="auto"/>
        <w:bottom w:val="none" w:sz="0" w:space="0" w:color="auto"/>
        <w:right w:val="none" w:sz="0" w:space="0" w:color="auto"/>
      </w:divBdr>
      <w:divsChild>
        <w:div w:id="736590151">
          <w:marLeft w:val="0"/>
          <w:marRight w:val="0"/>
          <w:marTop w:val="0"/>
          <w:marBottom w:val="0"/>
          <w:divBdr>
            <w:top w:val="none" w:sz="0" w:space="0" w:color="auto"/>
            <w:left w:val="none" w:sz="0" w:space="0" w:color="auto"/>
            <w:bottom w:val="none" w:sz="0" w:space="0" w:color="auto"/>
            <w:right w:val="none" w:sz="0" w:space="0" w:color="auto"/>
          </w:divBdr>
        </w:div>
      </w:divsChild>
    </w:div>
    <w:div w:id="1745299956">
      <w:bodyDiv w:val="1"/>
      <w:marLeft w:val="0"/>
      <w:marRight w:val="0"/>
      <w:marTop w:val="0"/>
      <w:marBottom w:val="0"/>
      <w:divBdr>
        <w:top w:val="none" w:sz="0" w:space="0" w:color="auto"/>
        <w:left w:val="none" w:sz="0" w:space="0" w:color="auto"/>
        <w:bottom w:val="none" w:sz="0" w:space="0" w:color="auto"/>
        <w:right w:val="none" w:sz="0" w:space="0" w:color="auto"/>
      </w:divBdr>
    </w:div>
    <w:div w:id="1805926134">
      <w:bodyDiv w:val="1"/>
      <w:marLeft w:val="0"/>
      <w:marRight w:val="0"/>
      <w:marTop w:val="0"/>
      <w:marBottom w:val="0"/>
      <w:divBdr>
        <w:top w:val="none" w:sz="0" w:space="0" w:color="auto"/>
        <w:left w:val="none" w:sz="0" w:space="0" w:color="auto"/>
        <w:bottom w:val="none" w:sz="0" w:space="0" w:color="auto"/>
        <w:right w:val="none" w:sz="0" w:space="0" w:color="auto"/>
      </w:divBdr>
    </w:div>
    <w:div w:id="20428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1731</Words>
  <Characters>10386</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Zaręba</dc:creator>
  <cp:lastModifiedBy>Ryszard Juklaniuk</cp:lastModifiedBy>
  <cp:revision>3</cp:revision>
  <dcterms:created xsi:type="dcterms:W3CDTF">2015-05-11T13:50:00Z</dcterms:created>
  <dcterms:modified xsi:type="dcterms:W3CDTF">2015-05-12T09:12:00Z</dcterms:modified>
</cp:coreProperties>
</file>